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Алтайского края от 01.07.2010 N 288</w:t>
              <w:br/>
              <w:t xml:space="preserve">(ред. от 26.03.2024)</w:t>
              <w:br/>
              <w:t xml:space="preserve">"О порядке организации деятельности ярмарок на территории Алтайского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АЛТАЙСКОГО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1 июля 2010 г. N 288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ОРГАНИЗАЦИИ ДЕЯТЕЛЬНОСТИ</w:t>
      </w:r>
    </w:p>
    <w:p>
      <w:pPr>
        <w:pStyle w:val="2"/>
        <w:jc w:val="center"/>
      </w:pPr>
      <w:r>
        <w:rPr>
          <w:sz w:val="20"/>
        </w:rPr>
        <w:t xml:space="preserve">ЯРМАРОК НА ТЕРРИТОРИИ АЛТАЙСКОГО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22.04.2011 </w:t>
            </w:r>
            <w:hyperlink w:history="0" r:id="rId7" w:tooltip="Постановление Администрации Алтайского края от 22.04.2011 N 218 &quot;О внесении изменений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218</w:t>
              </w:r>
            </w:hyperlink>
            <w:r>
              <w:rPr>
                <w:sz w:val="20"/>
                <w:color w:val="392c69"/>
              </w:rPr>
              <w:t xml:space="preserve">, от 27.09.2011 </w:t>
            </w:r>
            <w:hyperlink w:history="0" r:id="rId8" w:tooltip="Постановление Администрации Алтайского края от 27.09.2011 N 549 &quot;О внесении изменения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 от 25.01.2012 </w:t>
            </w:r>
            <w:hyperlink w:history="0" r:id="rId9" w:tooltip="Постановление Администрации Алтайского края от 25.01.2012 N 29 &quot;О внесении изменений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21.07.2014 </w:t>
            </w:r>
            <w:hyperlink w:history="0" r:id="rId10" w:tooltip="Постановление Администрации Алтайского края от 21.07.2014 N 334 &quot;О внесении изменений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334</w:t>
              </w:r>
            </w:hyperlink>
            <w:r>
              <w:rPr>
                <w:sz w:val="20"/>
                <w:color w:val="392c69"/>
              </w:rPr>
              <w:t xml:space="preserve">, от 09.02.2016 </w:t>
            </w:r>
            <w:hyperlink w:history="0" r:id="rId11" w:tooltip="Постановление Администрации Алтайского края от 09.02.2016 N 32 &quot;О внесении изменений в некоторые постановления Администрации края&quot; {КонсультантПлюс}">
              <w:r>
                <w:rPr>
                  <w:sz w:val="20"/>
                  <w:color w:val="0000ff"/>
                </w:rPr>
                <w:t xml:space="preserve">N 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17.08.2022 </w:t>
            </w:r>
            <w:hyperlink w:history="0" r:id="rId12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      <w:r>
                <w:rPr>
                  <w:sz w:val="20"/>
                  <w:color w:val="0000ff"/>
                </w:rPr>
                <w:t xml:space="preserve">N 295</w:t>
              </w:r>
            </w:hyperlink>
            <w:r>
              <w:rPr>
                <w:sz w:val="20"/>
                <w:color w:val="392c69"/>
              </w:rPr>
              <w:t xml:space="preserve">, от 26.03.2024 </w:t>
            </w:r>
            <w:hyperlink w:history="0" r:id="rId13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4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w:history="0" r:id="rId15" w:tooltip="Закон Алтайского края от 10.04.2007 N 32-ЗС (ред. от 20.12.2023) &quot;Об организации и деятельности розничных рынков в Алтайском крае&quot; (принят Постановлением АКСНД от 05.04.2007 N 19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10 апреля 2007 года N 32-ЗС "Об организации и деятельности розничных рынков в Алтайском крае"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Администрации Алтайского края от 22.04.2011 N 218 &quot;О внесении изменений в постановление Администрации края от 01.07.2010 N 2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Алтайского края от 22.04.2011 N 218)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деятельности ярмарок на территории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районов, городских и муниципальных округов: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17.08.2022 N 295)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рабочем порядке разрабатывать и утверждать сводный план организации ярмарок на предстоящий календарный год, сформированный с учетом обеспечения потребности в товарах населения муниципальных образований. Сводный план организации ярмарок должен содержать информацию об организаторах ярмарок, местах, видах и сроках их проведения.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17.08.2022 N 295)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Размещать на официальном сайте органа местного самоуправления в Интернете или публиковать в средствах массовой информации сводный план организации ярмарок, а также вносимые в него изменения.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Представлять в управление Алтайского края по развитию предпринимательства и рыночной инфраструктуры сводный план организации ярмарок, вносимые в него изменения, а также информацию об их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соответствии с установленными законодательством Российской Федерации и Алтайского края полномочиями обеспечивать контроль за организацией деятельности ярмарок и продажей товаров (выполнением работ, оказанием услуг) на них.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19" w:tooltip="Постановление Администрации Алтайского края от 22.04.2011 N 218 &quot;О внесении изменений в постановление Администрации края от 01.07.2010 N 2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Алтайского края от 22.04.2011 N 218)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администрациям муниципальных районов, городских и муниципальных округов заключать соглашения о взаимодействии с организаторами ярмарок - юридическими лицами (индивидуальными предпринимателями) при организации ярмарок на территории муниципального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17.08.2022 N 295)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21" w:tooltip="Постановление Администрации Алтайского края от 07.05.2007 N 180 &quot;О Порядке организации деятельности ярмарок на территории Алтайского кра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края от 7 мая 2007 года N 180 "О порядке организации деятельности ярмарок на территории Алтайского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 силу. - </w:t>
      </w:r>
      <w:hyperlink w:history="0" r:id="rId22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Алтайского края от 17.08.2022 N 295.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А.Б.КАРЛИН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outlineLvl w:val="0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ЯРМАРОК</w:t>
      </w:r>
    </w:p>
    <w:p>
      <w:pPr>
        <w:pStyle w:val="2"/>
        <w:jc w:val="center"/>
      </w:pPr>
      <w:r>
        <w:rPr>
          <w:sz w:val="20"/>
        </w:rPr>
        <w:t xml:space="preserve">НА ТЕРРИТОРИИ АЛТАЙСКОГО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22.04.2011 </w:t>
            </w:r>
            <w:hyperlink w:history="0" r:id="rId23" w:tooltip="Постановление Администрации Алтайского края от 22.04.2011 N 218 &quot;О внесении изменений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218</w:t>
              </w:r>
            </w:hyperlink>
            <w:r>
              <w:rPr>
                <w:sz w:val="20"/>
                <w:color w:val="392c69"/>
              </w:rPr>
              <w:t xml:space="preserve">, от 27.09.2011 </w:t>
            </w:r>
            <w:hyperlink w:history="0" r:id="rId24" w:tooltip="Постановление Администрации Алтайского края от 27.09.2011 N 549 &quot;О внесении изменения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549</w:t>
              </w:r>
            </w:hyperlink>
            <w:r>
              <w:rPr>
                <w:sz w:val="20"/>
                <w:color w:val="392c69"/>
              </w:rPr>
              <w:t xml:space="preserve">, от 25.01.2012 </w:t>
            </w:r>
            <w:hyperlink w:history="0" r:id="rId25" w:tooltip="Постановление Администрации Алтайского края от 25.01.2012 N 29 &quot;О внесении изменений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21.07.2014 </w:t>
            </w:r>
            <w:hyperlink w:history="0" r:id="rId26" w:tooltip="Постановление Администрации Алтайского края от 21.07.2014 N 334 &quot;О внесении изменений в постановление Администрации края от 01.07.2010 N 288&quot; {КонсультантПлюс}">
              <w:r>
                <w:rPr>
                  <w:sz w:val="20"/>
                  <w:color w:val="0000ff"/>
                </w:rPr>
                <w:t xml:space="preserve">N 334</w:t>
              </w:r>
            </w:hyperlink>
            <w:r>
              <w:rPr>
                <w:sz w:val="20"/>
                <w:color w:val="392c69"/>
              </w:rPr>
              <w:t xml:space="preserve">, от 09.02.2016 </w:t>
            </w:r>
            <w:hyperlink w:history="0" r:id="rId27" w:tooltip="Постановление Администрации Алтайского края от 09.02.2016 N 32 &quot;О внесении изменений в некоторые постановления Администрации края&quot; {КонсультантПлюс}">
              <w:r>
                <w:rPr>
                  <w:sz w:val="20"/>
                  <w:color w:val="0000ff"/>
                </w:rPr>
                <w:t xml:space="preserve">N 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Постановлений Правительства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17.08.2022 </w:t>
            </w:r>
            <w:hyperlink w:history="0" r:id="rId28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      <w:r>
                <w:rPr>
                  <w:sz w:val="20"/>
                  <w:color w:val="0000ff"/>
                </w:rPr>
                <w:t xml:space="preserve">N 295</w:t>
              </w:r>
            </w:hyperlink>
            <w:r>
              <w:rPr>
                <w:sz w:val="20"/>
                <w:color w:val="392c69"/>
              </w:rPr>
              <w:t xml:space="preserve">, от 26.03.2024 </w:t>
            </w:r>
            <w:hyperlink w:history="0" r:id="rId29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порядок организации деятельности ярмарок на территории Алтайского края (далее - "Порядок") разработан в соответствии с федеральными законами от 6 октября 2003 года </w:t>
      </w:r>
      <w:hyperlink w:history="0" r:id="rId30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28 декабря 2009 года </w:t>
      </w:r>
      <w:hyperlink w:history="0" r:id="rId31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N 381-ФЗ</w:t>
        </w:r>
      </w:hyperlink>
      <w:r>
        <w:rPr>
          <w:sz w:val="20"/>
        </w:rPr>
        <w:t xml:space="preserve"> "Об основах государственного регулирования торговой деятельности в Российской Федерации", </w:t>
      </w:r>
      <w:hyperlink w:history="0" r:id="rId32" w:tooltip="Закон Алтайского края от 10.04.2007 N 32-ЗС (ред. от 20.12.2023) &quot;Об организации и деятельности розничных рынков в Алтайском крае&quot; (принят Постановлением АКСНД от 05.04.2007 N 19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10 апреля 2007 года N 32-ЗС "Об организации и деятельности розничных рынков в Алтайском крае".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основные требования к организации деятельности ярмарок на территории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Ярмарка - это рыночное мероприятие, имеющее временный характер (срок деятельности не более одного года), организуемое в соответствии с установленными требованиями для осуществления деятельности по продаже товаров (выполнению работ, оказанию услуг) в целях удовлетворения потребностей населения в товарах и услугах.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Ярмарки организуются исполнительными органами Алтайского края, администрациями муниципальных образований, юридическими лицами, индивидуальными предпринимателями (далее - "организатор").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26.03.2024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Ярмарки могут размещаться в стационарных объектах (здания, строения, сооружения), нестационарных объектах (временные сооружения и конструкции), а также на открытых земельных участках.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 видам ярмарки подразделяются на универсальные, специализированные, совместные и выставки-ярмарки.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Универсальная ярмарка -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Специализированная ярмарка - ярмарка, на которой восемьдесят и более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Совместные ярмарки - ярмарки, проводимые двумя или более организаторами на основании заключенных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Выставки-ярмарки - ярмарки, проводимые с демонстрацией образцов продукции и их продажей в целях обеспечения взаимодействия производителей товаров, организаций, осуществляющих торговую деятельность и поставку товаров, а также потребителей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Вид ярмарки определяется ее организатором в соответствии с потребностью населения в приобретении определенных видов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 зависимости от характера работы ярмарки могут быть постоянно действующими (работающие каждый день за исключением выходных или санитарных дней), еженедельными (организуемые по определенным дням недели, в том числе ярмарки выходного дня), предпраздничными или тематическими (проводимые однократно и приуроченные к определенным праздникам и знаменательным датам).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Организация деятельности ярмарки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Решение о проведении ярмарки (далее - "решение") принимается ее организатором и направляется для согласования в орган местного самоуправления муниципального района (городского или муниципального округа), на территории которого предполагается проведение ярмарки. В случае организации ярмарки исполнительными органами Алтайского края, а также органами местного самоуправления Алтайского края на территории соответствующих муниципальных образований решение для согласования не направляется. Исполнительные органы Алтайского края уведомляют органы местного самоуправления Алтайского края о проведении ярмарки на территории соответствующих муниципальных образований не менее, чем за 10 календарных дней до ее проведения.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Алтайского края от 17.08.2022 </w:t>
      </w:r>
      <w:hyperlink w:history="0" r:id="rId34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<w:r>
          <w:rPr>
            <w:sz w:val="20"/>
            <w:color w:val="0000ff"/>
          </w:rPr>
          <w:t xml:space="preserve">N 295</w:t>
        </w:r>
      </w:hyperlink>
      <w:r>
        <w:rPr>
          <w:sz w:val="20"/>
        </w:rPr>
        <w:t xml:space="preserve">, от 26.03.2024 </w:t>
      </w:r>
      <w:hyperlink w:history="0" r:id="rId35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решении должны быть указаны полное наименование организатора ярмарки (для индивидуального предпринимателя - фамилия, имя, отчество), место его нахождения (для индивидуального предпринимателя - место его жительства), идентификационный номер налогоплательщика, вид организуемой ярмарки, место, срок проведения и характер ее работы. Согласование решения должно быть осуществлено органом местного самоуправления в срок, не превышающий 30 календарных дней с момента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согласования или принятия органом местного самоуправления решения о проведении ярмарки либо получения уведомления исполнительного органа Алтайского края о ее проведении указанный орган местного самоуправления муниципального района (городского или муниципального округа), на территории которого планируется мероприятие, не менее чем за 7 календарных дней до назначенной даты уведомляет об этом соответствующий территориальный орган внутренних дел.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Администрации Алтайского края от 27.09.2011 N 549 &quot;О внесении изменения в постановление Администрации края от 01.07.2010 N 28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Алтайского края от 27.09.2011 N 549; в ред. Постановлений Правительства Алтайского края от 17.08.2022 </w:t>
      </w:r>
      <w:hyperlink w:history="0" r:id="rId37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<w:r>
          <w:rPr>
            <w:sz w:val="20"/>
            <w:color w:val="0000ff"/>
          </w:rPr>
          <w:t xml:space="preserve">N 295</w:t>
        </w:r>
      </w:hyperlink>
      <w:r>
        <w:rPr>
          <w:sz w:val="20"/>
        </w:rPr>
        <w:t xml:space="preserve">, от 26.03.2024 </w:t>
      </w:r>
      <w:hyperlink w:history="0" r:id="rId38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проведения ярмарки по реализации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организатор не менее чем за 7 календарных дней до назначенной даты уведомляет об этом соответствующее краевое государственное бюджетное учреждение управление ветеринарии государственной ветеринарной службы Алтайского края по городу, району, муниципальному округу.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остановление Администрации Алтайского края от 25.01.2012 N 29 &quot;О внесении изменений в постановление Администрации края от 01.07.2010 N 28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Алтайского края от 25.01.2012 N 29; в ред. Постановлений Правительства Алтайского края от 17.08.2022 </w:t>
      </w:r>
      <w:hyperlink w:history="0" r:id="rId40" w:tooltip="Постановление Правительства Алтайского края от 17.08.2022 N 295 (ред. от 10.08.2023) &quot;О некоторых постановлениях Администрации Алтайского края, Правительства Алтайского края&quot; {КонсультантПлюс}">
        <w:r>
          <w:rPr>
            <w:sz w:val="20"/>
            <w:color w:val="0000ff"/>
          </w:rPr>
          <w:t xml:space="preserve">N 295</w:t>
        </w:r>
      </w:hyperlink>
      <w:r>
        <w:rPr>
          <w:sz w:val="20"/>
        </w:rPr>
        <w:t xml:space="preserve">, от 26.03.2024 </w:t>
      </w:r>
      <w:hyperlink w:history="0" r:id="rId41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N 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Организатору отказывается в согласовании решения по следующим основаниям: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Администрации Алтайского края от 21.07.2014 N 334 &quot;О внесении изменений в постановление Администрации края от 01.07.2010 N 2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Алтайского края от 21.07.2014 N 334)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разрешительных документов исполнительного органа Алтайского края или органа местного самоуправления, осуществляющих полномочия собственника имущества,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26.03.2024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назначения объекта или объектов недвижимости, где предполагается организовать ярмарку, целям их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указание в решении недостоверных данных либо непредоставление в нем обязательных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Решение о проведении ярмарки оформляется правовым актом исполнительного органа Алтайского края (органа местного самоуправления), если организатором ярмарки, в том числе совместной, является исполнительный орган Алтайского края (орган местного самоуправления). В правовом акте должны быть указаны полное наименование организатора ярмарки, вид ярмарки, место, срок проведения и характер ее работы.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Алтайского края от 26.03.2024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Организаторы вправе проводить совместные ярмарки на основании заключенных соглашений о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Организатор разрабатывает и утверждает план мероприятий по организации ярмарки и продаже товаров (выполнению работ, оказанию услуг) на ней, а также определяет режим работы ярмарки, порядок ее организации и порядок предоставления мест для продажи товаров (выполнения работ, оказания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выполнения участниками ярмарки установленных законодательством требований продажи товаров (выполнения работ, оказания 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осуществления деятельности по продаже мяса, мясных и других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 на постоянно действующих ярмарках, расположенных в стационарных объектах, организатором ярмарки должна быть обеспечена возможность проведения по месту расположения ярмарки ветеринарно-санитарной экспертизы указанной продукции в соответствии с ветеринарными правилами.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Алтайского края от 26.03.2024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осуществления деятельности по продаже мяса, мясных и других продуктов убоя (промысла) животных, молока, молочных продуктов, яиц, иной продукции животного происхождения на ярмарках, размещенных на нестационарных объектах, а также на открытых земельных участках, организатором ярмарки должна быть обеспечена возможность деятельности специалистов в области ветеринарии по проверке ветеринарных сопроводительных документов, содержащих результаты лабораторных исследований.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остановление Правительства Алтайского края от 26.03.2024 N 76 &quot;О внесении изменений в постановление Администрации Алтайского края от 01.07.2010 N 28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Алтайского края от 26.03.2024 N 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На ярмарке не допускается реализация товаров, оборот которых запрещен либо ограничен, при этом порядок и условия их продажи регулируются федеральными законами об обороте таких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Режим работы ярмарки определяется ее организатором самостоятельно в следующих пределах времени: начало работы ярмарки - не ранее 7 часов утра, завершение работы - не позднее 20 часов вечера по местному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Под ярмарочную площадку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требованиям и приспособленное для осуществления торговли с применением передвижных средств развозной и разносной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Ярмарочная площадка должна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Администрации Алтайского края от 09.02.2016 N 32 &quot;О внесении изменений в некоторые постановления Администрации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Алтайского края от 09.02.2016 N 32)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Организатор размещает при входе на ярмарку вывеску с указанием названия ярмарки и наименования организатора, а также в доступном для обозрения месте (на информационном стенде)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организаторе (для юридического лица - его наименование, данные о государственной регистрации, юридический адрес; для индивидуального предпринимателя - фамилия, имя, отчество, данные о его государственной регистрации в качестве 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названии ярмарки, с указанием ее вида;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месте и сроке проведения ярмарки, характере и режиме ее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условиях предоставления места для продажи товаров (выполнения работ, оказания услуг), в том числе размере платы за его использование;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стоимости оказания дополнительных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Организатор публикует в средствах массовой информации и размещает на своем сайте в Интернете информацию о плане мероприятий по организации ярмарки и продаже товаров (выполнению работ, оказанию услуг) на 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Места для продажи товаров (выполнения работ, оказания услуг) на ярмарке предоставляются организатором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"участники ярмарки").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Администрации Алтайского края от 21.07.2014 N 334 &quot;О внесении изменений в постановление Администрации края от 01.07.2010 N 2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Алтайского края от 21.07.2014 N 334)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Предоставление мест для продажи товаров (выполнения работ, оказания услуг) участникам ярмарки осуществляется на основании письменных заявок на участие.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Проведение ярмарок выходного дня, а также тематических и предпраздничных ярмарок, организуемых администрациями муниципальных образований на бесплатной основе, осуществляется в упрощенном порядке,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организатор не обязан размещать в месте проведения ярмарки информацию, предусмотренную </w:t>
      </w:r>
      <w:hyperlink w:history="0" w:anchor="P96" w:tooltip="2.10. Организатор размещает при входе на ярмарку вывеску с указанием названия ярмарки и наименования организатора, а также в доступном для обозрения месте (на информационном стенде) следующую информацию: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мест для продажи товаров (выполнения работ, оказания услуг) участникам ярмарки осуществляется без подачи заявки на участие в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организатор составляет реестр участников ярмарки.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Размер платы за предоставление оборудованных мест для продажи товаров (выполнения работ, оказания услуг) на ярмарке, а также за оказание дополнительных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с учетом необходимости компенсации затрат на организацию ярмарки и продажи товаров (выполнения работ, оказания услуг) на 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Организация продажи товаров (выполнения работ, оказания услуг) на ярмарке осуществляется с учетом требований, установленных законодательством Российской Федерации о защите прав потребителей, о пожарной безопасности, а также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и Алтайского края в области охраны окружающей среды, и других установленных федеральными законами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В целях создания комфортных условий для покупателей и соблюдения требований пожарной безопасности организатор ярмарки обеспечивает свободный доступ покупателей к местам для продажи товаров (выполнения работ, оказания услуг), наличие свободных проходов между торговыми рядами, на открытых площадках - беспрепятственный проезд автомобильного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При размещении мест для продажи товаров (выполнения работ, оказания услуг) на ярмарке организатор в соответствии с требованиями федерального законодательства выделяет отдельные торговые зоны для реализации готовых к употреблению продуктов питания, сырых пищевых продуктов, непродовольственных товаров, а также для продажи товаров (выполнения работ, оказания услуг) с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В целях обеспечения санитарно-эпидемиологического благополучия населения, соблюдения условий хранения и реализации пищевых продуктов места для продажи товаров (выполнения работ, оказания услуг) на ярмарке оборудуются технологическим и холодильным оборудованием, производственным инвентарем в достаточном количестве; размещение товаров в тарной упаковке осуществляется на подтоварниках или специальных настилах, продажа свежей плодоовощной продукции с земли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продаже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2.20. Организатор оборудует ярмарочную площадку контейнерами для сбора мусора, по завершении рабочего дня обеспечивает своевременную уборку ярмарочной и прилегающей к ней территорий, а также своевременный вывоз бытовых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2.21. Организатор обеспечивает соблюдение продавцами требований законодательства в сфере защиты прав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2.22. Контроль за деятельностью ярмарки осуществляется организатором, органами государственного контроля (надзора) и органами муниципального контроля в этой области в пределах их компетенции.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Алтайского края от 01.07.2010 N 288</w:t>
            <w:br/>
            <w:t>(ред. от 26.03.2024)</w:t>
            <w:br/>
            <w:t>"О порядке организации деятельности...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29403&amp;dst=100006" TargetMode = "External"/>
	<Relationship Id="rId8" Type="http://schemas.openxmlformats.org/officeDocument/2006/relationships/hyperlink" Target="https://login.consultant.ru/link/?req=doc&amp;base=RLAW016&amp;n=31249&amp;dst=100006" TargetMode = "External"/>
	<Relationship Id="rId9" Type="http://schemas.openxmlformats.org/officeDocument/2006/relationships/hyperlink" Target="https://login.consultant.ru/link/?req=doc&amp;base=RLAW016&amp;n=32945&amp;dst=100006" TargetMode = "External"/>
	<Relationship Id="rId10" Type="http://schemas.openxmlformats.org/officeDocument/2006/relationships/hyperlink" Target="https://login.consultant.ru/link/?req=doc&amp;base=RLAW016&amp;n=48032&amp;dst=100006" TargetMode = "External"/>
	<Relationship Id="rId11" Type="http://schemas.openxmlformats.org/officeDocument/2006/relationships/hyperlink" Target="https://login.consultant.ru/link/?req=doc&amp;base=RLAW016&amp;n=59185&amp;dst=100014" TargetMode = "External"/>
	<Relationship Id="rId12" Type="http://schemas.openxmlformats.org/officeDocument/2006/relationships/hyperlink" Target="https://login.consultant.ru/link/?req=doc&amp;base=RLAW016&amp;n=116728&amp;dst=100011" TargetMode = "External"/>
	<Relationship Id="rId13" Type="http://schemas.openxmlformats.org/officeDocument/2006/relationships/hyperlink" Target="https://login.consultant.ru/link/?req=doc&amp;base=RLAW016&amp;n=122178&amp;dst=100006" TargetMode = "External"/>
	<Relationship Id="rId14" Type="http://schemas.openxmlformats.org/officeDocument/2006/relationships/hyperlink" Target="https://login.consultant.ru/link/?req=doc&amp;base=LAW&amp;n=454235&amp;dst=100123" TargetMode = "External"/>
	<Relationship Id="rId15" Type="http://schemas.openxmlformats.org/officeDocument/2006/relationships/hyperlink" Target="https://login.consultant.ru/link/?req=doc&amp;base=RLAW016&amp;n=120040&amp;dst=100071" TargetMode = "External"/>
	<Relationship Id="rId16" Type="http://schemas.openxmlformats.org/officeDocument/2006/relationships/hyperlink" Target="https://login.consultant.ru/link/?req=doc&amp;base=RLAW016&amp;n=29403&amp;dst=100007" TargetMode = "External"/>
	<Relationship Id="rId17" Type="http://schemas.openxmlformats.org/officeDocument/2006/relationships/hyperlink" Target="https://login.consultant.ru/link/?req=doc&amp;base=RLAW016&amp;n=116728&amp;dst=100013" TargetMode = "External"/>
	<Relationship Id="rId18" Type="http://schemas.openxmlformats.org/officeDocument/2006/relationships/hyperlink" Target="https://login.consultant.ru/link/?req=doc&amp;base=RLAW016&amp;n=116728&amp;dst=100014" TargetMode = "External"/>
	<Relationship Id="rId19" Type="http://schemas.openxmlformats.org/officeDocument/2006/relationships/hyperlink" Target="https://login.consultant.ru/link/?req=doc&amp;base=RLAW016&amp;n=29403&amp;dst=100008" TargetMode = "External"/>
	<Relationship Id="rId20" Type="http://schemas.openxmlformats.org/officeDocument/2006/relationships/hyperlink" Target="https://login.consultant.ru/link/?req=doc&amp;base=RLAW016&amp;n=116728&amp;dst=100015" TargetMode = "External"/>
	<Relationship Id="rId21" Type="http://schemas.openxmlformats.org/officeDocument/2006/relationships/hyperlink" Target="https://login.consultant.ru/link/?req=doc&amp;base=RLAW016&amp;n=16513" TargetMode = "External"/>
	<Relationship Id="rId22" Type="http://schemas.openxmlformats.org/officeDocument/2006/relationships/hyperlink" Target="https://login.consultant.ru/link/?req=doc&amp;base=RLAW016&amp;n=116728&amp;dst=100016" TargetMode = "External"/>
	<Relationship Id="rId23" Type="http://schemas.openxmlformats.org/officeDocument/2006/relationships/hyperlink" Target="https://login.consultant.ru/link/?req=doc&amp;base=RLAW016&amp;n=29403&amp;dst=100010" TargetMode = "External"/>
	<Relationship Id="rId24" Type="http://schemas.openxmlformats.org/officeDocument/2006/relationships/hyperlink" Target="https://login.consultant.ru/link/?req=doc&amp;base=RLAW016&amp;n=31249&amp;dst=100006" TargetMode = "External"/>
	<Relationship Id="rId25" Type="http://schemas.openxmlformats.org/officeDocument/2006/relationships/hyperlink" Target="https://login.consultant.ru/link/?req=doc&amp;base=RLAW016&amp;n=32945&amp;dst=100007" TargetMode = "External"/>
	<Relationship Id="rId26" Type="http://schemas.openxmlformats.org/officeDocument/2006/relationships/hyperlink" Target="https://login.consultant.ru/link/?req=doc&amp;base=RLAW016&amp;n=48032&amp;dst=100007" TargetMode = "External"/>
	<Relationship Id="rId27" Type="http://schemas.openxmlformats.org/officeDocument/2006/relationships/hyperlink" Target="https://login.consultant.ru/link/?req=doc&amp;base=RLAW016&amp;n=59185&amp;dst=100015" TargetMode = "External"/>
	<Relationship Id="rId28" Type="http://schemas.openxmlformats.org/officeDocument/2006/relationships/hyperlink" Target="https://login.consultant.ru/link/?req=doc&amp;base=RLAW016&amp;n=116728&amp;dst=100017" TargetMode = "External"/>
	<Relationship Id="rId29" Type="http://schemas.openxmlformats.org/officeDocument/2006/relationships/hyperlink" Target="https://login.consultant.ru/link/?req=doc&amp;base=RLAW016&amp;n=122178&amp;dst=100007" TargetMode = "External"/>
	<Relationship Id="rId30" Type="http://schemas.openxmlformats.org/officeDocument/2006/relationships/hyperlink" Target="https://login.consultant.ru/link/?req=doc&amp;base=LAW&amp;n=472832" TargetMode = "External"/>
	<Relationship Id="rId31" Type="http://schemas.openxmlformats.org/officeDocument/2006/relationships/hyperlink" Target="https://login.consultant.ru/link/?req=doc&amp;base=LAW&amp;n=454235&amp;dst=2" TargetMode = "External"/>
	<Relationship Id="rId32" Type="http://schemas.openxmlformats.org/officeDocument/2006/relationships/hyperlink" Target="https://login.consultant.ru/link/?req=doc&amp;base=RLAW016&amp;n=120040&amp;dst=100071" TargetMode = "External"/>
	<Relationship Id="rId33" Type="http://schemas.openxmlformats.org/officeDocument/2006/relationships/hyperlink" Target="https://login.consultant.ru/link/?req=doc&amp;base=RLAW016&amp;n=122178&amp;dst=100008" TargetMode = "External"/>
	<Relationship Id="rId34" Type="http://schemas.openxmlformats.org/officeDocument/2006/relationships/hyperlink" Target="https://login.consultant.ru/link/?req=doc&amp;base=RLAW016&amp;n=116728&amp;dst=100019" TargetMode = "External"/>
	<Relationship Id="rId35" Type="http://schemas.openxmlformats.org/officeDocument/2006/relationships/hyperlink" Target="https://login.consultant.ru/link/?req=doc&amp;base=RLAW016&amp;n=122178&amp;dst=100008" TargetMode = "External"/>
	<Relationship Id="rId36" Type="http://schemas.openxmlformats.org/officeDocument/2006/relationships/hyperlink" Target="https://login.consultant.ru/link/?req=doc&amp;base=RLAW016&amp;n=31249&amp;dst=100006" TargetMode = "External"/>
	<Relationship Id="rId37" Type="http://schemas.openxmlformats.org/officeDocument/2006/relationships/hyperlink" Target="https://login.consultant.ru/link/?req=doc&amp;base=RLAW016&amp;n=116728&amp;dst=100019" TargetMode = "External"/>
	<Relationship Id="rId38" Type="http://schemas.openxmlformats.org/officeDocument/2006/relationships/hyperlink" Target="https://login.consultant.ru/link/?req=doc&amp;base=RLAW016&amp;n=122178&amp;dst=100008" TargetMode = "External"/>
	<Relationship Id="rId39" Type="http://schemas.openxmlformats.org/officeDocument/2006/relationships/hyperlink" Target="https://login.consultant.ru/link/?req=doc&amp;base=RLAW016&amp;n=32945&amp;dst=100008" TargetMode = "External"/>
	<Relationship Id="rId40" Type="http://schemas.openxmlformats.org/officeDocument/2006/relationships/hyperlink" Target="https://login.consultant.ru/link/?req=doc&amp;base=RLAW016&amp;n=116728&amp;dst=100020" TargetMode = "External"/>
	<Relationship Id="rId41" Type="http://schemas.openxmlformats.org/officeDocument/2006/relationships/hyperlink" Target="https://login.consultant.ru/link/?req=doc&amp;base=RLAW016&amp;n=122178&amp;dst=100009" TargetMode = "External"/>
	<Relationship Id="rId42" Type="http://schemas.openxmlformats.org/officeDocument/2006/relationships/hyperlink" Target="https://login.consultant.ru/link/?req=doc&amp;base=RLAW016&amp;n=48032&amp;dst=100009" TargetMode = "External"/>
	<Relationship Id="rId43" Type="http://schemas.openxmlformats.org/officeDocument/2006/relationships/hyperlink" Target="https://login.consultant.ru/link/?req=doc&amp;base=RLAW016&amp;n=122178&amp;dst=100008" TargetMode = "External"/>
	<Relationship Id="rId44" Type="http://schemas.openxmlformats.org/officeDocument/2006/relationships/hyperlink" Target="https://login.consultant.ru/link/?req=doc&amp;base=RLAW016&amp;n=122178&amp;dst=100008" TargetMode = "External"/>
	<Relationship Id="rId45" Type="http://schemas.openxmlformats.org/officeDocument/2006/relationships/hyperlink" Target="https://login.consultant.ru/link/?req=doc&amp;base=RLAW016&amp;n=122178&amp;dst=100010" TargetMode = "External"/>
	<Relationship Id="rId46" Type="http://schemas.openxmlformats.org/officeDocument/2006/relationships/hyperlink" Target="https://login.consultant.ru/link/?req=doc&amp;base=RLAW016&amp;n=122178&amp;dst=100012" TargetMode = "External"/>
	<Relationship Id="rId47" Type="http://schemas.openxmlformats.org/officeDocument/2006/relationships/hyperlink" Target="https://login.consultant.ru/link/?req=doc&amp;base=RLAW016&amp;n=59185&amp;dst=100015" TargetMode = "External"/>
	<Relationship Id="rId48" Type="http://schemas.openxmlformats.org/officeDocument/2006/relationships/hyperlink" Target="https://login.consultant.ru/link/?req=doc&amp;base=RLAW016&amp;n=48032&amp;dst=10001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01.07.2010 N 288
(ред. от 26.03.2024)
"О порядке организации деятельности ярмарок на территории Алтайского края"</dc:title>
  <dcterms:created xsi:type="dcterms:W3CDTF">2024-05-07T08:40:19Z</dcterms:created>
</cp:coreProperties>
</file>