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C9" w:rsidRDefault="00571B64" w:rsidP="003A78C9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3A78C9">
        <w:rPr>
          <w:rFonts w:ascii="Times New Roman" w:hAnsi="Times New Roman" w:cs="Times New Roman"/>
        </w:rPr>
        <w:t xml:space="preserve">Приложение № 2 </w:t>
      </w:r>
    </w:p>
    <w:p w:rsidR="00571B64" w:rsidRPr="003A78C9" w:rsidRDefault="003A78C9" w:rsidP="003A78C9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3A78C9">
        <w:rPr>
          <w:rFonts w:ascii="Times New Roman" w:hAnsi="Times New Roman" w:cs="Times New Roman"/>
        </w:rPr>
        <w:t xml:space="preserve">к </w:t>
      </w:r>
      <w:r w:rsidR="00F75A51">
        <w:rPr>
          <w:rFonts w:ascii="Times New Roman" w:hAnsi="Times New Roman" w:cs="Times New Roman"/>
        </w:rPr>
        <w:t>П</w:t>
      </w:r>
      <w:r w:rsidRPr="003A78C9">
        <w:rPr>
          <w:rFonts w:ascii="Times New Roman" w:hAnsi="Times New Roman" w:cs="Times New Roman"/>
        </w:rPr>
        <w:t xml:space="preserve">оложению </w:t>
      </w:r>
      <w:r w:rsidRPr="003A78C9">
        <w:rPr>
          <w:rFonts w:ascii="Times New Roman" w:hAnsi="Times New Roman" w:cs="Times New Roman"/>
          <w:bCs/>
        </w:rPr>
        <w:t xml:space="preserve">о порядке проведения конкурсного отбора оператора </w:t>
      </w:r>
      <w:r w:rsidRPr="003A78C9">
        <w:rPr>
          <w:rFonts w:ascii="Times New Roman" w:hAnsi="Times New Roman"/>
        </w:rPr>
        <w:t xml:space="preserve">на право внедрения, организацию и обеспечения функционирования </w:t>
      </w:r>
      <w:r w:rsidRPr="003A78C9">
        <w:rPr>
          <w:rFonts w:ascii="Times New Roman" w:hAnsi="Times New Roman" w:cs="Times New Roman"/>
          <w:bCs/>
        </w:rPr>
        <w:t xml:space="preserve">автоматизированной системы оплаты проезда и учёта </w:t>
      </w:r>
      <w:r w:rsidRPr="003A78C9">
        <w:rPr>
          <w:rFonts w:ascii="Times New Roman" w:hAnsi="Times New Roman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</w:p>
    <w:p w:rsidR="00571B64" w:rsidRDefault="00571B64" w:rsidP="00571B64">
      <w:pPr>
        <w:pStyle w:val="ConsPlusTitle"/>
        <w:jc w:val="center"/>
        <w:rPr>
          <w:rFonts w:ascii="Times New Roman" w:hAnsi="Times New Roman" w:cs="Times New Roman"/>
        </w:rPr>
      </w:pPr>
    </w:p>
    <w:p w:rsidR="003A78C9" w:rsidRDefault="003A78C9" w:rsidP="00571B64">
      <w:pPr>
        <w:pStyle w:val="ConsPlusTitle"/>
        <w:jc w:val="center"/>
        <w:rPr>
          <w:rFonts w:ascii="Times New Roman" w:hAnsi="Times New Roman" w:cs="Times New Roman"/>
        </w:rPr>
      </w:pPr>
    </w:p>
    <w:p w:rsidR="003A78C9" w:rsidRPr="009E48D6" w:rsidRDefault="003A78C9" w:rsidP="00571B64">
      <w:pPr>
        <w:pStyle w:val="ConsPlusTitle"/>
        <w:jc w:val="center"/>
        <w:rPr>
          <w:rFonts w:ascii="Times New Roman" w:hAnsi="Times New Roman" w:cs="Times New Roman"/>
        </w:rPr>
      </w:pPr>
    </w:p>
    <w:p w:rsidR="00571B64" w:rsidRPr="00353321" w:rsidRDefault="00571B64" w:rsidP="00571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321">
        <w:rPr>
          <w:rFonts w:ascii="Times New Roman" w:hAnsi="Times New Roman" w:cs="Times New Roman"/>
          <w:sz w:val="28"/>
          <w:szCs w:val="28"/>
        </w:rPr>
        <w:t>ПЕРЕЧЕНЬ</w:t>
      </w:r>
    </w:p>
    <w:p w:rsidR="00571B64" w:rsidRPr="00C91D27" w:rsidRDefault="00571B64" w:rsidP="00C91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321">
        <w:rPr>
          <w:rFonts w:ascii="Times New Roman" w:hAnsi="Times New Roman" w:cs="Times New Roman"/>
          <w:sz w:val="28"/>
          <w:szCs w:val="28"/>
        </w:rPr>
        <w:t>КРИТЕРИЕВ ДЛЯ ОЦЕНКИ УЧАСТНИКОВ КОНКУРСА</w:t>
      </w:r>
    </w:p>
    <w:tbl>
      <w:tblPr>
        <w:tblpPr w:leftFromText="180" w:rightFromText="180" w:vertAnchor="text" w:horzAnchor="page" w:tblpX="1401" w:tblpY="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"/>
        <w:gridCol w:w="5013"/>
        <w:gridCol w:w="2340"/>
        <w:gridCol w:w="2003"/>
      </w:tblGrid>
      <w:tr w:rsidR="00571B64" w:rsidRPr="00AA621D">
        <w:trPr>
          <w:cantSplit/>
          <w:trHeight w:val="600"/>
        </w:trPr>
        <w:tc>
          <w:tcPr>
            <w:tcW w:w="675" w:type="dxa"/>
            <w:gridSpan w:val="2"/>
          </w:tcPr>
          <w:p w:rsidR="00571B64" w:rsidRPr="00AA621D" w:rsidRDefault="00571B64" w:rsidP="00571B64">
            <w:pPr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A621D"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 w:rsidRPr="00AA621D">
              <w:rPr>
                <w:color w:val="000000"/>
              </w:rPr>
              <w:t>п</w:t>
            </w:r>
            <w:proofErr w:type="spellEnd"/>
          </w:p>
        </w:tc>
        <w:tc>
          <w:tcPr>
            <w:tcW w:w="5013" w:type="dxa"/>
          </w:tcPr>
          <w:p w:rsidR="00571B64" w:rsidRDefault="00571B64" w:rsidP="00571B64">
            <w:pPr>
              <w:jc w:val="center"/>
              <w:rPr>
                <w:color w:val="000000"/>
              </w:rPr>
            </w:pPr>
          </w:p>
          <w:p w:rsidR="00571B64" w:rsidRPr="00AA621D" w:rsidRDefault="00571B64" w:rsidP="00571B64">
            <w:pPr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Критерий оценки</w:t>
            </w:r>
          </w:p>
        </w:tc>
        <w:tc>
          <w:tcPr>
            <w:tcW w:w="2340" w:type="dxa"/>
          </w:tcPr>
          <w:p w:rsidR="00571B64" w:rsidRDefault="00571B64" w:rsidP="00571B64">
            <w:pPr>
              <w:jc w:val="center"/>
            </w:pPr>
          </w:p>
          <w:p w:rsidR="00571B64" w:rsidRPr="00AA621D" w:rsidRDefault="00571B64" w:rsidP="00571B64">
            <w:pPr>
              <w:jc w:val="center"/>
            </w:pPr>
            <w:r w:rsidRPr="00AA621D">
              <w:t>Предложение участника Конкурса</w:t>
            </w:r>
          </w:p>
        </w:tc>
        <w:tc>
          <w:tcPr>
            <w:tcW w:w="2003" w:type="dxa"/>
          </w:tcPr>
          <w:p w:rsidR="00571B64" w:rsidRPr="00AA621D" w:rsidRDefault="00FA158C" w:rsidP="00FA158C">
            <w:pPr>
              <w:ind w:left="-108" w:right="-85"/>
              <w:jc w:val="center"/>
            </w:pPr>
            <w:r>
              <w:t>Оценочный показатель критерия (количество баллов)</w:t>
            </w:r>
          </w:p>
        </w:tc>
      </w:tr>
      <w:tr w:rsidR="00571B64" w:rsidRPr="00AA621D">
        <w:trPr>
          <w:trHeight w:val="314"/>
        </w:trPr>
        <w:tc>
          <w:tcPr>
            <w:tcW w:w="10031" w:type="dxa"/>
            <w:gridSpan w:val="5"/>
          </w:tcPr>
          <w:p w:rsidR="00571B64" w:rsidRPr="00AA621D" w:rsidRDefault="00571B64" w:rsidP="00571B64">
            <w:pPr>
              <w:jc w:val="center"/>
            </w:pPr>
            <w:r w:rsidRPr="00AA621D">
              <w:t>1. Предложение Претендента по работе в рамках предлагаемой Системы:</w:t>
            </w:r>
          </w:p>
        </w:tc>
      </w:tr>
      <w:tr w:rsidR="00571B64" w:rsidRPr="00AA621D">
        <w:trPr>
          <w:trHeight w:val="263"/>
        </w:trPr>
        <w:tc>
          <w:tcPr>
            <w:tcW w:w="648" w:type="dxa"/>
            <w:vMerge w:val="restart"/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1.1.</w:t>
            </w:r>
          </w:p>
        </w:tc>
        <w:tc>
          <w:tcPr>
            <w:tcW w:w="5040" w:type="dxa"/>
            <w:gridSpan w:val="2"/>
            <w:vMerge w:val="restart"/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Размер процента от стоимости одной поездки за обработку транспортных транзакций по оплате проезда, получаемый Оператором АСУОП, включая комиссию за пополнение карт и техническое обслуживание АСУОП</w:t>
            </w: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н</w:t>
            </w:r>
            <w:r w:rsidRPr="00AA621D">
              <w:rPr>
                <w:color w:val="000000"/>
                <w:lang w:eastAsia="en-US"/>
              </w:rPr>
              <w:t>е более 0,5 %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t>15</w:t>
            </w:r>
          </w:p>
        </w:tc>
      </w:tr>
      <w:tr w:rsidR="00571B64" w:rsidRPr="00AA621D">
        <w:trPr>
          <w:trHeight w:val="253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0,51% - 0,99%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t>14</w:t>
            </w:r>
          </w:p>
        </w:tc>
      </w:tr>
      <w:tr w:rsidR="00571B64" w:rsidRPr="00AA621D">
        <w:trPr>
          <w:trHeight w:val="114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 w:rsidRPr="00AA621D">
              <w:t>1,0% - 1,49%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t>13</w:t>
            </w:r>
          </w:p>
        </w:tc>
      </w:tr>
      <w:tr w:rsidR="00571B64" w:rsidRPr="00AA621D">
        <w:trPr>
          <w:trHeight w:val="26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1,5% - 1,99%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12</w:t>
            </w:r>
          </w:p>
        </w:tc>
      </w:tr>
      <w:tr w:rsidR="00571B64" w:rsidRPr="00AA621D">
        <w:trPr>
          <w:trHeight w:val="25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2,0% - 2,49%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11</w:t>
            </w:r>
          </w:p>
        </w:tc>
      </w:tr>
      <w:tr w:rsidR="00571B64" w:rsidRPr="00AA621D">
        <w:trPr>
          <w:trHeight w:val="254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2,5 -2,99%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10</w:t>
            </w:r>
          </w:p>
        </w:tc>
      </w:tr>
      <w:tr w:rsidR="00571B64" w:rsidRPr="00AA621D">
        <w:trPr>
          <w:trHeight w:val="258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3,0% - 3,49%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9</w:t>
            </w:r>
          </w:p>
        </w:tc>
      </w:tr>
      <w:tr w:rsidR="00571B64" w:rsidRPr="00AA621D">
        <w:trPr>
          <w:trHeight w:val="248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3,5% - 3,99%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8</w:t>
            </w:r>
          </w:p>
        </w:tc>
      </w:tr>
      <w:tr w:rsidR="00571B64" w:rsidRPr="00AA621D">
        <w:trPr>
          <w:trHeight w:val="252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4,0% – 4,49%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7</w:t>
            </w:r>
          </w:p>
        </w:tc>
      </w:tr>
      <w:tr w:rsidR="00571B64" w:rsidRPr="00AA621D">
        <w:trPr>
          <w:trHeight w:val="256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4,5% - 4,99%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6</w:t>
            </w:r>
          </w:p>
        </w:tc>
      </w:tr>
      <w:tr w:rsidR="00571B64" w:rsidRPr="00AA621D">
        <w:trPr>
          <w:trHeight w:val="246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5,0% – 5,49%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5</w:t>
            </w:r>
          </w:p>
        </w:tc>
      </w:tr>
      <w:tr w:rsidR="00571B64" w:rsidRPr="00AA621D">
        <w:trPr>
          <w:trHeight w:val="25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5,5% - 5,99%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4</w:t>
            </w:r>
          </w:p>
        </w:tc>
      </w:tr>
      <w:tr w:rsidR="00571B64" w:rsidRPr="00AA621D">
        <w:trPr>
          <w:trHeight w:val="24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6,0% - 6,49%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3</w:t>
            </w:r>
          </w:p>
        </w:tc>
      </w:tr>
      <w:tr w:rsidR="00571B64" w:rsidRPr="00AA621D">
        <w:trPr>
          <w:trHeight w:val="23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6,5% - 6,99%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2</w:t>
            </w:r>
          </w:p>
        </w:tc>
      </w:tr>
      <w:tr w:rsidR="00571B64" w:rsidRPr="00AA621D">
        <w:trPr>
          <w:trHeight w:val="220"/>
        </w:trPr>
        <w:tc>
          <w:tcPr>
            <w:tcW w:w="648" w:type="dxa"/>
            <w:vMerge/>
          </w:tcPr>
          <w:p w:rsidR="00571B64" w:rsidRPr="00AA621D" w:rsidRDefault="00571B64" w:rsidP="00571B64">
            <w:pPr>
              <w:tabs>
                <w:tab w:val="left" w:pos="474"/>
              </w:tabs>
              <w:jc w:val="right"/>
              <w:rPr>
                <w:color w:val="000000"/>
              </w:rPr>
            </w:pPr>
          </w:p>
        </w:tc>
        <w:tc>
          <w:tcPr>
            <w:tcW w:w="5040" w:type="dxa"/>
            <w:gridSpan w:val="2"/>
            <w:vMerge/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7% и более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  <w:rPr>
                <w:color w:val="000000"/>
                <w:lang w:eastAsia="en-US"/>
              </w:rPr>
            </w:pPr>
            <w:r w:rsidRPr="00AA621D">
              <w:rPr>
                <w:color w:val="000000"/>
                <w:lang w:eastAsia="en-US"/>
              </w:rPr>
              <w:t>0</w:t>
            </w:r>
          </w:p>
        </w:tc>
      </w:tr>
      <w:tr w:rsidR="00571B64" w:rsidRPr="00AA621D">
        <w:trPr>
          <w:trHeight w:val="248"/>
        </w:trPr>
        <w:tc>
          <w:tcPr>
            <w:tcW w:w="10031" w:type="dxa"/>
            <w:gridSpan w:val="5"/>
          </w:tcPr>
          <w:p w:rsidR="00571B64" w:rsidRPr="00AA621D" w:rsidRDefault="00571B64" w:rsidP="00571B64">
            <w:pPr>
              <w:jc w:val="center"/>
            </w:pPr>
            <w:r w:rsidRPr="00AA621D">
              <w:t>2. Характеристики предлагаемой  к внедрению Системы</w:t>
            </w:r>
          </w:p>
        </w:tc>
      </w:tr>
      <w:tr w:rsidR="00571B64" w:rsidRPr="00AA621D">
        <w:trPr>
          <w:trHeight w:val="320"/>
        </w:trPr>
        <w:tc>
          <w:tcPr>
            <w:tcW w:w="675" w:type="dxa"/>
            <w:gridSpan w:val="2"/>
            <w:vMerge w:val="restart"/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2.1.</w:t>
            </w:r>
          </w:p>
        </w:tc>
        <w:tc>
          <w:tcPr>
            <w:tcW w:w="5013" w:type="dxa"/>
            <w:vMerge w:val="restart"/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</w:rPr>
            </w:pPr>
            <w:r w:rsidRPr="00AA621D">
              <w:rPr>
                <w:color w:val="000000"/>
                <w:lang w:eastAsia="en-US"/>
              </w:rPr>
              <w:t xml:space="preserve">Количество внедренных копий предлагаемой Претендентом Системы на территории Российской Федерации </w:t>
            </w: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о</w:t>
            </w:r>
            <w:r w:rsidRPr="00AA621D">
              <w:rPr>
                <w:color w:val="000000"/>
                <w:lang w:eastAsia="en-US"/>
              </w:rPr>
              <w:t xml:space="preserve">т 10 и более 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5</w:t>
            </w:r>
          </w:p>
        </w:tc>
      </w:tr>
      <w:tr w:rsidR="00571B64" w:rsidRPr="00AA621D">
        <w:trPr>
          <w:trHeight w:val="320"/>
        </w:trPr>
        <w:tc>
          <w:tcPr>
            <w:tcW w:w="675" w:type="dxa"/>
            <w:gridSpan w:val="2"/>
            <w:vMerge/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center"/>
              <w:rPr>
                <w:color w:val="000000"/>
              </w:rPr>
            </w:pPr>
          </w:p>
        </w:tc>
        <w:tc>
          <w:tcPr>
            <w:tcW w:w="5013" w:type="dxa"/>
            <w:vMerge/>
          </w:tcPr>
          <w:p w:rsidR="00571B64" w:rsidRPr="00AA621D" w:rsidRDefault="00571B64" w:rsidP="00571B64">
            <w:pPr>
              <w:ind w:firstLine="459"/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о</w:t>
            </w:r>
            <w:r w:rsidRPr="00AA621D">
              <w:rPr>
                <w:color w:val="000000"/>
                <w:lang w:eastAsia="en-US"/>
              </w:rPr>
              <w:t xml:space="preserve">т 5 до 10  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3</w:t>
            </w:r>
          </w:p>
        </w:tc>
      </w:tr>
      <w:tr w:rsidR="00571B64" w:rsidRPr="00AA621D">
        <w:trPr>
          <w:trHeight w:val="320"/>
        </w:trPr>
        <w:tc>
          <w:tcPr>
            <w:tcW w:w="675" w:type="dxa"/>
            <w:gridSpan w:val="2"/>
            <w:vMerge/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center"/>
              <w:rPr>
                <w:color w:val="000000"/>
              </w:rPr>
            </w:pPr>
          </w:p>
        </w:tc>
        <w:tc>
          <w:tcPr>
            <w:tcW w:w="5013" w:type="dxa"/>
            <w:vMerge/>
          </w:tcPr>
          <w:p w:rsidR="00571B64" w:rsidRPr="00AA621D" w:rsidRDefault="00571B64" w:rsidP="00571B64">
            <w:pPr>
              <w:ind w:firstLine="459"/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д</w:t>
            </w:r>
            <w:r w:rsidRPr="00AA621D">
              <w:rPr>
                <w:color w:val="000000"/>
                <w:lang w:eastAsia="en-US"/>
              </w:rPr>
              <w:t xml:space="preserve">о 5  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</w:rPr>
              <w:t>1</w:t>
            </w:r>
          </w:p>
        </w:tc>
      </w:tr>
      <w:tr w:rsidR="00571B64" w:rsidRPr="00AA621D">
        <w:trPr>
          <w:trHeight w:val="345"/>
        </w:trPr>
        <w:tc>
          <w:tcPr>
            <w:tcW w:w="675" w:type="dxa"/>
            <w:gridSpan w:val="2"/>
            <w:vMerge w:val="restart"/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2.2.</w:t>
            </w:r>
          </w:p>
        </w:tc>
        <w:tc>
          <w:tcPr>
            <w:tcW w:w="5013" w:type="dxa"/>
            <w:vMerge w:val="restart"/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</w:rPr>
            </w:pPr>
            <w:r w:rsidRPr="00AA621D">
              <w:rPr>
                <w:color w:val="000000"/>
                <w:lang w:eastAsia="en-US"/>
              </w:rPr>
              <w:t xml:space="preserve">Возможность терминалов, входящих в Систему, предлагаемую к внедрению на территории </w:t>
            </w:r>
            <w:r w:rsidR="00D80752">
              <w:rPr>
                <w:bCs/>
                <w:sz w:val="28"/>
                <w:szCs w:val="28"/>
              </w:rPr>
              <w:t xml:space="preserve"> </w:t>
            </w:r>
            <w:r w:rsidR="00D80752" w:rsidRPr="00D80752">
              <w:rPr>
                <w:bCs/>
              </w:rPr>
              <w:t>города Рубцовска</w:t>
            </w:r>
            <w:r w:rsidRPr="00AA621D">
              <w:rPr>
                <w:color w:val="000000"/>
                <w:lang w:eastAsia="en-US"/>
              </w:rPr>
              <w:t>, принимать бесконтактные банковские карты в качестве средства оплаты за проезд на борту транспортных средств</w:t>
            </w: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д</w:t>
            </w:r>
            <w:r w:rsidRPr="00AA621D">
              <w:rPr>
                <w:color w:val="000000"/>
                <w:lang w:eastAsia="en-US"/>
              </w:rPr>
              <w:t>а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5</w:t>
            </w:r>
          </w:p>
        </w:tc>
      </w:tr>
      <w:tr w:rsidR="00571B64" w:rsidRPr="00AA621D">
        <w:trPr>
          <w:trHeight w:val="345"/>
        </w:trPr>
        <w:tc>
          <w:tcPr>
            <w:tcW w:w="675" w:type="dxa"/>
            <w:gridSpan w:val="2"/>
            <w:vMerge/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center"/>
              <w:rPr>
                <w:color w:val="000000"/>
              </w:rPr>
            </w:pPr>
          </w:p>
        </w:tc>
        <w:tc>
          <w:tcPr>
            <w:tcW w:w="5013" w:type="dxa"/>
            <w:vMerge/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н</w:t>
            </w:r>
            <w:r w:rsidRPr="00AA621D">
              <w:rPr>
                <w:color w:val="000000"/>
                <w:lang w:eastAsia="en-US"/>
              </w:rPr>
              <w:t>ет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0</w:t>
            </w:r>
          </w:p>
        </w:tc>
      </w:tr>
      <w:tr w:rsidR="00571B64" w:rsidRPr="00AA621D">
        <w:trPr>
          <w:trHeight w:val="323"/>
        </w:trPr>
        <w:tc>
          <w:tcPr>
            <w:tcW w:w="675" w:type="dxa"/>
            <w:gridSpan w:val="2"/>
            <w:vMerge w:val="restart"/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2.3.</w:t>
            </w:r>
          </w:p>
        </w:tc>
        <w:tc>
          <w:tcPr>
            <w:tcW w:w="5013" w:type="dxa"/>
            <w:vMerge w:val="restart"/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</w:rPr>
            </w:pPr>
            <w:r w:rsidRPr="00AA621D">
              <w:rPr>
                <w:color w:val="000000"/>
                <w:lang w:eastAsia="en-US"/>
              </w:rPr>
              <w:t xml:space="preserve">Возможность использования </w:t>
            </w:r>
            <w:r>
              <w:rPr>
                <w:color w:val="000000"/>
                <w:lang w:eastAsia="en-US"/>
              </w:rPr>
              <w:t>у</w:t>
            </w:r>
            <w:r w:rsidRPr="00AA621D">
              <w:rPr>
                <w:color w:val="000000"/>
                <w:lang w:eastAsia="en-US"/>
              </w:rPr>
              <w:t>ниверсальной электронной карты для оплаты проезда в предлагаемой к внедрению Системе</w:t>
            </w:r>
            <w:r w:rsidR="00D80752">
              <w:rPr>
                <w:color w:val="000000"/>
                <w:lang w:eastAsia="en-US"/>
              </w:rPr>
              <w:t xml:space="preserve"> </w:t>
            </w:r>
            <w:r w:rsidR="00D80752" w:rsidRPr="00D1768B">
              <w:rPr>
                <w:color w:val="000000"/>
                <w:lang w:eastAsia="en-US"/>
              </w:rPr>
              <w:t xml:space="preserve"> без дополнительной доработки и принципиального изменения Системы</w:t>
            </w:r>
            <w:r w:rsidR="00D80752" w:rsidRPr="00AA621D">
              <w:rPr>
                <w:color w:val="000000"/>
                <w:lang w:eastAsia="en-US"/>
              </w:rPr>
              <w:t xml:space="preserve"> </w:t>
            </w:r>
            <w:r w:rsidRPr="00AA621D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571B64" w:rsidRPr="00AA621D" w:rsidRDefault="00571B64" w:rsidP="00571B64">
            <w:pPr>
              <w:jc w:val="center"/>
            </w:pPr>
            <w:r>
              <w:t>да</w:t>
            </w:r>
          </w:p>
        </w:tc>
        <w:tc>
          <w:tcPr>
            <w:tcW w:w="2003" w:type="dxa"/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5</w:t>
            </w:r>
          </w:p>
        </w:tc>
      </w:tr>
      <w:tr w:rsidR="00571B64" w:rsidRPr="00AA621D" w:rsidTr="00C91D27">
        <w:trPr>
          <w:trHeight w:val="322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center"/>
              <w:rPr>
                <w:color w:val="000000"/>
              </w:rPr>
            </w:pPr>
          </w:p>
        </w:tc>
        <w:tc>
          <w:tcPr>
            <w:tcW w:w="5013" w:type="dxa"/>
            <w:vMerge/>
            <w:tcBorders>
              <w:bottom w:val="single" w:sz="4" w:space="0" w:color="auto"/>
            </w:tcBorders>
          </w:tcPr>
          <w:p w:rsidR="00571B64" w:rsidRPr="00AA621D" w:rsidRDefault="00571B64" w:rsidP="00571B64">
            <w:pPr>
              <w:ind w:firstLine="459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н</w:t>
            </w:r>
            <w:r w:rsidRPr="00AA621D">
              <w:rPr>
                <w:color w:val="000000"/>
                <w:lang w:eastAsia="en-US"/>
              </w:rPr>
              <w:t>ет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0</w:t>
            </w:r>
          </w:p>
        </w:tc>
      </w:tr>
      <w:tr w:rsidR="00571B64" w:rsidRPr="00AA621D" w:rsidTr="00C91D27">
        <w:trPr>
          <w:trHeight w:val="32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  <w:r w:rsidRPr="00AA621D">
              <w:rPr>
                <w:color w:val="000000"/>
              </w:rPr>
              <w:t>2.4.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tabs>
                <w:tab w:val="left" w:pos="993"/>
              </w:tabs>
              <w:spacing w:after="120"/>
              <w:ind w:firstLine="459"/>
              <w:jc w:val="both"/>
            </w:pPr>
            <w:r w:rsidRPr="00AA621D">
              <w:rPr>
                <w:color w:val="000000"/>
                <w:lang w:eastAsia="en-US"/>
              </w:rPr>
              <w:t xml:space="preserve">Вид обслуживания пассажиров в рамках </w:t>
            </w:r>
            <w:r w:rsidRPr="00AA621D">
              <w:rPr>
                <w:color w:val="000000"/>
                <w:lang w:eastAsia="en-US"/>
              </w:rPr>
              <w:lastRenderedPageBreak/>
              <w:t>Системы</w:t>
            </w:r>
            <w:r w:rsidRPr="00AA621D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proofErr w:type="gramStart"/>
            <w:r>
              <w:rPr>
                <w:color w:val="000000"/>
                <w:lang w:eastAsia="en-US"/>
              </w:rPr>
              <w:lastRenderedPageBreak/>
              <w:t>с</w:t>
            </w:r>
            <w:r w:rsidRPr="00AA621D">
              <w:rPr>
                <w:color w:val="000000"/>
                <w:lang w:eastAsia="en-US"/>
              </w:rPr>
              <w:t>овмещенный</w:t>
            </w:r>
            <w:proofErr w:type="gramEnd"/>
            <w:r w:rsidRPr="00AA621D">
              <w:rPr>
                <w:color w:val="000000"/>
                <w:lang w:eastAsia="en-US"/>
              </w:rPr>
              <w:t xml:space="preserve"> (с </w:t>
            </w:r>
            <w:r w:rsidRPr="00AA621D">
              <w:rPr>
                <w:color w:val="000000"/>
                <w:lang w:eastAsia="en-US"/>
              </w:rPr>
              <w:lastRenderedPageBreak/>
              <w:t>возможностью и кондукторного</w:t>
            </w:r>
            <w:r>
              <w:rPr>
                <w:color w:val="000000"/>
                <w:lang w:eastAsia="en-US"/>
              </w:rPr>
              <w:t>,</w:t>
            </w:r>
            <w:r w:rsidRPr="00AA621D">
              <w:rPr>
                <w:color w:val="000000"/>
                <w:lang w:eastAsia="en-US"/>
              </w:rPr>
              <w:t xml:space="preserve"> и </w:t>
            </w:r>
            <w:proofErr w:type="spellStart"/>
            <w:r w:rsidRPr="00AA621D">
              <w:rPr>
                <w:color w:val="000000"/>
                <w:lang w:eastAsia="en-US"/>
              </w:rPr>
              <w:t>бе</w:t>
            </w:r>
            <w:r>
              <w:rPr>
                <w:color w:val="000000"/>
                <w:lang w:eastAsia="en-US"/>
              </w:rPr>
              <w:t>с</w:t>
            </w:r>
            <w:r w:rsidRPr="00AA621D">
              <w:rPr>
                <w:color w:val="000000"/>
                <w:lang w:eastAsia="en-US"/>
              </w:rPr>
              <w:t>кондукторного</w:t>
            </w:r>
            <w:proofErr w:type="spellEnd"/>
            <w:r w:rsidRPr="00AA621D">
              <w:rPr>
                <w:color w:val="000000"/>
                <w:lang w:eastAsia="en-US"/>
              </w:rPr>
              <w:t xml:space="preserve"> обслуживания)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tabs>
                <w:tab w:val="left" w:pos="993"/>
              </w:tabs>
              <w:spacing w:after="120"/>
              <w:jc w:val="center"/>
            </w:pPr>
            <w:r w:rsidRPr="00AA621D">
              <w:rPr>
                <w:color w:val="000000"/>
                <w:lang w:eastAsia="en-US"/>
              </w:rPr>
              <w:lastRenderedPageBreak/>
              <w:t>5</w:t>
            </w:r>
          </w:p>
        </w:tc>
      </w:tr>
      <w:tr w:rsidR="00571B64" w:rsidRPr="00AA621D" w:rsidTr="00C91D27">
        <w:trPr>
          <w:trHeight w:val="32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numPr>
                <w:ilvl w:val="0"/>
                <w:numId w:val="1"/>
              </w:numPr>
              <w:tabs>
                <w:tab w:val="left" w:pos="474"/>
              </w:tabs>
              <w:ind w:left="47" w:hanging="47"/>
              <w:jc w:val="right"/>
              <w:rPr>
                <w:color w:val="00000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rPr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r>
              <w:rPr>
                <w:color w:val="000000"/>
                <w:lang w:eastAsia="en-US"/>
              </w:rPr>
              <w:t>к</w:t>
            </w:r>
            <w:r w:rsidRPr="00AA621D">
              <w:rPr>
                <w:color w:val="000000"/>
                <w:lang w:eastAsia="en-US"/>
              </w:rPr>
              <w:t>ондукторный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3</w:t>
            </w:r>
          </w:p>
        </w:tc>
      </w:tr>
      <w:tr w:rsidR="00571B64" w:rsidRPr="00AA621D" w:rsidTr="00C91D27">
        <w:trPr>
          <w:trHeight w:val="44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tabs>
                <w:tab w:val="left" w:pos="474"/>
              </w:tabs>
              <w:jc w:val="center"/>
              <w:rPr>
                <w:color w:val="000000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tabs>
                <w:tab w:val="left" w:pos="993"/>
              </w:tabs>
              <w:spacing w:after="120"/>
              <w:ind w:left="102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proofErr w:type="spellStart"/>
            <w:r>
              <w:rPr>
                <w:color w:val="000000"/>
                <w:lang w:eastAsia="en-US"/>
              </w:rPr>
              <w:t>б</w:t>
            </w:r>
            <w:r w:rsidRPr="00AA621D"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с</w:t>
            </w:r>
            <w:r w:rsidRPr="00AA621D">
              <w:rPr>
                <w:color w:val="000000"/>
                <w:lang w:eastAsia="en-US"/>
              </w:rPr>
              <w:t>кондукторный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64" w:rsidRPr="00AA621D" w:rsidRDefault="00571B64" w:rsidP="00571B64">
            <w:pPr>
              <w:jc w:val="center"/>
            </w:pPr>
            <w:r w:rsidRPr="00AA621D">
              <w:rPr>
                <w:color w:val="000000"/>
                <w:lang w:eastAsia="en-US"/>
              </w:rPr>
              <w:t>0</w:t>
            </w:r>
          </w:p>
        </w:tc>
      </w:tr>
    </w:tbl>
    <w:p w:rsidR="00571B64" w:rsidRDefault="00571B64" w:rsidP="00AB2603">
      <w:pPr>
        <w:jc w:val="center"/>
      </w:pPr>
    </w:p>
    <w:sectPr w:rsidR="00571B64" w:rsidSect="007E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CC1"/>
    <w:multiLevelType w:val="multilevel"/>
    <w:tmpl w:val="87C638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571B64"/>
    <w:rsid w:val="003A78C9"/>
    <w:rsid w:val="00571B64"/>
    <w:rsid w:val="00635E17"/>
    <w:rsid w:val="0072223F"/>
    <w:rsid w:val="00725652"/>
    <w:rsid w:val="007E15D0"/>
    <w:rsid w:val="008B2A0F"/>
    <w:rsid w:val="00AB2603"/>
    <w:rsid w:val="00B172C8"/>
    <w:rsid w:val="00C91D27"/>
    <w:rsid w:val="00CC022F"/>
    <w:rsid w:val="00D80752"/>
    <w:rsid w:val="00F75A51"/>
    <w:rsid w:val="00F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1B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1B6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71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</vt:lpstr>
    </vt:vector>
  </TitlesOfParts>
  <Company>Минтранс Мурманской области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*</dc:creator>
  <cp:lastModifiedBy>dei</cp:lastModifiedBy>
  <cp:revision>8</cp:revision>
  <cp:lastPrinted>2019-03-20T11:47:00Z</cp:lastPrinted>
  <dcterms:created xsi:type="dcterms:W3CDTF">2018-09-16T14:28:00Z</dcterms:created>
  <dcterms:modified xsi:type="dcterms:W3CDTF">2019-03-20T11:48:00Z</dcterms:modified>
</cp:coreProperties>
</file>