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9A" w:rsidRDefault="00EC4B9A" w:rsidP="00EC4B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отчет</w:t>
      </w:r>
    </w:p>
    <w:p w:rsidR="00EC4B9A" w:rsidRDefault="00EC4B9A" w:rsidP="00EC4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EC4B9A" w:rsidRDefault="00EC4B9A" w:rsidP="00EC4B9A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годы» за 2015 год</w:t>
      </w:r>
    </w:p>
    <w:p w:rsidR="00EC4B9A" w:rsidRDefault="00EC4B9A" w:rsidP="00EC4B9A">
      <w:pPr>
        <w:jc w:val="center"/>
        <w:rPr>
          <w:sz w:val="28"/>
          <w:szCs w:val="28"/>
        </w:rPr>
      </w:pP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годы» (далее по тексту – Программа) утверждена постановлением Администрации города Рубцовска Алтайского края от 21.08.2014 № 3529 в целях повышения эффективности деятельности муниципальных унитарных транспортных предприятий, продолжения деятельности, направленной на повышение уровня и качества предоставления транспортных услуг населению города Рубцовска во внутригородском сообщении, и перевозке в садоводческие товарищества.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Администрации города Рубцовска Алтайского края от 13.02.2015 № 911 «О внесении изменений в постановление Администрации города Рубцовска Алтайского края от 21.08.2014 № 3529 «Об утверждении муниципальной программы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годы» в Программу были внесены изменения, касающиеся объемов финансовых ресурсов, необходимых</w:t>
      </w:r>
      <w:proofErr w:type="gramEnd"/>
      <w:r>
        <w:rPr>
          <w:sz w:val="28"/>
          <w:szCs w:val="28"/>
        </w:rPr>
        <w:t xml:space="preserve"> для реализации Программы.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2015 году на реализацию мероприятий Программы из средств бюджета города было запланировано 2518,0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фактически на программные мероприятия за указанный период израсходовано 1985,0 тыс.рублей из бюджета города.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Администрацией города Рубцовска были исполнены следующие мероприятия: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организации перевозок пассажиров во внутригородском сообщении и на маршрутах в садоводческие товарищества;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ТП города Рубцовска по организации перевозок пассажиров во внутригородском сообщении.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и их значениях: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Доля пассажиров, перевезенных муниципальным городским пассажирским транспортом в общем объеме пассажиров, перевезенных всеми видами городского транспорта общего пользования – 52,4%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Доля пассажиров, перевезенных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18,0%  (план – 21%, основными  причинами неисполнения – сход транспорта по дорожным условиям, а также нехватка кадров (водителей); уменьшение пассажиропотока из-за вынужденной остановки РФ АО «Алтайвагон»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Доля пассажиров, перевезенных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убцовска по утвержденному Администрацией города Рубцовска тарифу в садоводческие </w:t>
      </w:r>
      <w:r>
        <w:rPr>
          <w:sz w:val="28"/>
          <w:szCs w:val="28"/>
        </w:rPr>
        <w:lastRenderedPageBreak/>
        <w:t>товарищества в общем объеме пассажиров, перевезенных городским муниципальным транспортом – 1,8%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Доля пассажиров, перевезенных МУ ТП города Рубцовска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80,2%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Коэффициент использования подвижного состава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 - 0,7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Коэффициент использования подвижного состава МУ ТП города Рубцовска – 0,69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Регулярность движения общественного транспорта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– 0,7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Регулярность движения общественного транспорта МУ ТП города Рубцовска – 0,95 (выполнено).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</w:p>
    <w:p w:rsidR="00EC4B9A" w:rsidRDefault="00EC4B9A" w:rsidP="00EC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Данная муниципальная программа реализована с высоким уровнем эффективности, так как комплексная оценка выше 80% и составляет 92,3%.  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</w:p>
    <w:p w:rsidR="00EC4B9A" w:rsidRDefault="00EC4B9A" w:rsidP="00EC4B9A">
      <w:pPr>
        <w:ind w:firstLine="900"/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управления по ПЭТРПТ                                                   Л.П.Шапочка</w:t>
      </w: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8"/>
          <w:szCs w:val="28"/>
        </w:rPr>
      </w:pPr>
    </w:p>
    <w:p w:rsidR="00EC4B9A" w:rsidRDefault="00EC4B9A" w:rsidP="00EC4B9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Стативко</w:t>
      </w:r>
      <w:proofErr w:type="spellEnd"/>
      <w:r>
        <w:rPr>
          <w:sz w:val="22"/>
          <w:szCs w:val="22"/>
        </w:rPr>
        <w:t xml:space="preserve"> Н.Н.</w:t>
      </w:r>
    </w:p>
    <w:p w:rsidR="00EC4B9A" w:rsidRPr="00EC4B9A" w:rsidRDefault="00EC4B9A" w:rsidP="00EC4B9A">
      <w:pPr>
        <w:jc w:val="both"/>
        <w:rPr>
          <w:sz w:val="22"/>
          <w:szCs w:val="22"/>
        </w:rPr>
      </w:pPr>
      <w:r>
        <w:rPr>
          <w:sz w:val="22"/>
          <w:szCs w:val="22"/>
        </w:rPr>
        <w:t>4-28-59</w:t>
      </w:r>
    </w:p>
    <w:p w:rsidR="00EC4B9A" w:rsidRDefault="00EC4B9A" w:rsidP="00EC4B9A">
      <w:pPr>
        <w:ind w:firstLine="900"/>
        <w:jc w:val="both"/>
        <w:rPr>
          <w:sz w:val="28"/>
          <w:szCs w:val="28"/>
        </w:rPr>
      </w:pPr>
    </w:p>
    <w:p w:rsidR="00EC4B9A" w:rsidRDefault="00EC4B9A"/>
    <w:sectPr w:rsidR="00EC4B9A" w:rsidSect="00EC4B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7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B9A"/>
    <w:rsid w:val="00E116AD"/>
    <w:rsid w:val="00EC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B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stativko</dc:creator>
  <cp:lastModifiedBy>svf</cp:lastModifiedBy>
  <cp:revision>2</cp:revision>
  <dcterms:created xsi:type="dcterms:W3CDTF">2016-04-27T04:56:00Z</dcterms:created>
  <dcterms:modified xsi:type="dcterms:W3CDTF">2016-04-27T04:56:00Z</dcterms:modified>
</cp:coreProperties>
</file>