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84" w:rsidRPr="00E00084" w:rsidRDefault="00FB78DF" w:rsidP="00E00084">
      <w:pPr>
        <w:tabs>
          <w:tab w:val="left" w:pos="36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00084">
        <w:rPr>
          <w:rFonts w:ascii="Times New Roman" w:hAnsi="Times New Roman" w:cs="Times New Roman"/>
          <w:sz w:val="24"/>
          <w:szCs w:val="24"/>
        </w:rPr>
        <w:t xml:space="preserve">Извещение о проведении электронного аукциона на </w:t>
      </w:r>
      <w:r w:rsidR="00E00084" w:rsidRPr="00E00084">
        <w:rPr>
          <w:rFonts w:ascii="Times New Roman" w:hAnsi="Times New Roman" w:cs="Times New Roman"/>
          <w:sz w:val="24"/>
          <w:szCs w:val="24"/>
        </w:rPr>
        <w:t>поставку бумаги офисной для Администрации города Рубцовска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8DF" w:rsidRP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B78D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FB78DF">
        <w:t xml:space="preserve"> </w:t>
      </w:r>
      <w:r w:rsidRPr="00FB78DF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 658200, Алтайский край, город  Рубцовск, пр. Ленина, 130</w:t>
      </w:r>
    </w:p>
    <w:p w:rsidR="00FB78DF" w:rsidRP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8DF"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 w:rsidRPr="00FB78D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B78DF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FB78DF">
        <w:rPr>
          <w:rFonts w:ascii="Times New Roman" w:hAnsi="Times New Roman" w:cs="Times New Roman"/>
          <w:sz w:val="24"/>
          <w:szCs w:val="24"/>
        </w:rPr>
        <w:t>: 8(38557) 96-409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8D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B78DF">
        <w:rPr>
          <w:rFonts w:ascii="Times New Roman" w:hAnsi="Times New Roman" w:cs="Times New Roman"/>
          <w:sz w:val="24"/>
          <w:szCs w:val="24"/>
        </w:rPr>
        <w:t>: zakaz@rubtsovsk.org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00B7C" w:rsidRDefault="00100B7C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B78D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E00084" w:rsidRDefault="00FB78DF" w:rsidP="00E00084">
      <w:pPr>
        <w:tabs>
          <w:tab w:val="left" w:pos="360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084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E00084">
        <w:rPr>
          <w:rFonts w:ascii="Times New Roman" w:hAnsi="Times New Roman" w:cs="Times New Roman"/>
        </w:rPr>
        <w:t xml:space="preserve"> </w:t>
      </w:r>
      <w:r w:rsidR="00E00084" w:rsidRPr="00E00084">
        <w:rPr>
          <w:rFonts w:ascii="Times New Roman" w:hAnsi="Times New Roman" w:cs="Times New Roman"/>
          <w:sz w:val="28"/>
          <w:szCs w:val="28"/>
        </w:rPr>
        <w:t xml:space="preserve">Поставка бумаги офисной для Администрации города Рубцовска </w:t>
      </w:r>
      <w:r w:rsidRPr="00E00084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(Приложение № 1 к информационной карте аукционной документации); </w:t>
      </w:r>
    </w:p>
    <w:p w:rsidR="00E00084" w:rsidRDefault="00E00084" w:rsidP="00E000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B78DF" w:rsidRPr="00FB78DF">
        <w:rPr>
          <w:rFonts w:ascii="Times New Roman" w:hAnsi="Times New Roman" w:cs="Times New Roman"/>
          <w:b/>
          <w:sz w:val="24"/>
          <w:szCs w:val="24"/>
        </w:rPr>
        <w:t>информаци</w:t>
      </w:r>
      <w:r w:rsidR="005C3616">
        <w:rPr>
          <w:rFonts w:ascii="Times New Roman" w:hAnsi="Times New Roman" w:cs="Times New Roman"/>
          <w:b/>
          <w:sz w:val="24"/>
          <w:szCs w:val="24"/>
        </w:rPr>
        <w:t>я</w:t>
      </w:r>
      <w:r w:rsidR="00FB78DF" w:rsidRPr="00FB78DF">
        <w:rPr>
          <w:rFonts w:ascii="Times New Roman" w:hAnsi="Times New Roman" w:cs="Times New Roman"/>
          <w:b/>
          <w:sz w:val="24"/>
          <w:szCs w:val="24"/>
        </w:rPr>
        <w:t xml:space="preserve"> о количестве и месте доставки товара:</w:t>
      </w:r>
      <w:r w:rsidR="00FB78DF">
        <w:rPr>
          <w:rFonts w:ascii="Times New Roman" w:hAnsi="Times New Roman" w:cs="Times New Roman"/>
          <w:sz w:val="24"/>
          <w:szCs w:val="24"/>
        </w:rPr>
        <w:t xml:space="preserve"> </w:t>
      </w:r>
      <w:r w:rsidRPr="00E00084">
        <w:rPr>
          <w:rFonts w:ascii="Times New Roman" w:hAnsi="Times New Roman" w:cs="Times New Roman"/>
          <w:sz w:val="24"/>
          <w:szCs w:val="24"/>
        </w:rPr>
        <w:t>Алтайский край, г</w:t>
      </w:r>
      <w:proofErr w:type="gramStart"/>
      <w:r w:rsidRPr="00E0008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00084">
        <w:rPr>
          <w:rFonts w:ascii="Times New Roman" w:hAnsi="Times New Roman" w:cs="Times New Roman"/>
          <w:sz w:val="24"/>
          <w:szCs w:val="24"/>
        </w:rPr>
        <w:t xml:space="preserve">убцовск, </w:t>
      </w:r>
    </w:p>
    <w:p w:rsidR="00E00084" w:rsidRDefault="00E00084" w:rsidP="00E000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00084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Pr="00E00084">
        <w:rPr>
          <w:rFonts w:ascii="Times New Roman" w:hAnsi="Times New Roman" w:cs="Times New Roman"/>
          <w:sz w:val="24"/>
          <w:szCs w:val="24"/>
        </w:rPr>
        <w:t xml:space="preserve"> Ленина,130, </w:t>
      </w:r>
      <w:proofErr w:type="spellStart"/>
      <w:r w:rsidRPr="00E0008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00084">
        <w:rPr>
          <w:rFonts w:ascii="Times New Roman" w:hAnsi="Times New Roman" w:cs="Times New Roman"/>
          <w:sz w:val="24"/>
          <w:szCs w:val="24"/>
        </w:rPr>
        <w:t>. № 43. В количестве 1140 пачек.</w:t>
      </w:r>
    </w:p>
    <w:p w:rsidR="00FB78DF" w:rsidRP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Pr="00FB78DF">
        <w:t xml:space="preserve"> </w:t>
      </w:r>
      <w:proofErr w:type="gramStart"/>
      <w:r w:rsidRPr="00FB78DF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FB78DF">
        <w:rPr>
          <w:rFonts w:ascii="Times New Roman" w:hAnsi="Times New Roman" w:cs="Times New Roman"/>
          <w:sz w:val="24"/>
          <w:szCs w:val="24"/>
        </w:rPr>
        <w:t xml:space="preserve"> </w:t>
      </w:r>
      <w:r w:rsidR="00E00084">
        <w:rPr>
          <w:rFonts w:ascii="Times New Roman" w:hAnsi="Times New Roman" w:cs="Times New Roman"/>
          <w:sz w:val="24"/>
          <w:szCs w:val="24"/>
        </w:rPr>
        <w:t xml:space="preserve">муниципального Контракта по 31 декабря </w:t>
      </w:r>
      <w:r w:rsidRPr="00FB78DF">
        <w:rPr>
          <w:rFonts w:ascii="Times New Roman" w:hAnsi="Times New Roman" w:cs="Times New Roman"/>
          <w:sz w:val="24"/>
          <w:szCs w:val="24"/>
        </w:rPr>
        <w:t xml:space="preserve">  2019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0084" w:rsidRPr="00E00084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51"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>начальная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(максимальная) цена контракта: </w:t>
      </w:r>
      <w:r w:rsidR="00E00084" w:rsidRPr="00E00084">
        <w:rPr>
          <w:rStyle w:val="FontStyle51"/>
          <w:sz w:val="24"/>
          <w:szCs w:val="24"/>
        </w:rPr>
        <w:t>263 340 (двести шестьдесят три тысячи триста сорок) рублей 00 копеек.</w:t>
      </w:r>
    </w:p>
    <w:p w:rsidR="00FB78DF" w:rsidRP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FB78DF">
        <w:t xml:space="preserve"> </w:t>
      </w:r>
      <w:r w:rsidRPr="00FB78DF">
        <w:rPr>
          <w:rFonts w:ascii="Times New Roman" w:hAnsi="Times New Roman" w:cs="Times New Roman"/>
          <w:sz w:val="24"/>
          <w:szCs w:val="24"/>
        </w:rPr>
        <w:t>Бюджет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город Рубцовск Алтайского края;</w:t>
      </w:r>
    </w:p>
    <w:p w:rsidR="00FB78DF" w:rsidRPr="00E00084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B78DF">
        <w:rPr>
          <w:rFonts w:ascii="Times New Roman" w:hAnsi="Times New Roman" w:cs="Times New Roman"/>
          <w:b/>
          <w:sz w:val="24"/>
          <w:szCs w:val="24"/>
        </w:rPr>
        <w:t>идентификационный код закупки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084" w:rsidRPr="00E00084">
        <w:rPr>
          <w:rFonts w:ascii="Times New Roman" w:hAnsi="Times New Roman" w:cs="Times New Roman"/>
          <w:sz w:val="24"/>
          <w:szCs w:val="24"/>
        </w:rPr>
        <w:t>193220901107922090100100420421712244</w:t>
      </w:r>
    </w:p>
    <w:p w:rsidR="00100B7C" w:rsidRDefault="00100B7C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B27B8" w:rsidRPr="008B27B8" w:rsidRDefault="00FB78DF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4" w:history="1">
        <w:r w:rsidRPr="008B27B8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B27B8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8B27B8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№ 7-ФЗ «О неко</w:t>
      </w:r>
      <w:r w:rsidR="00100B7C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B27B8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8B27B8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B27B8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5082F">
        <w:rPr>
          <w:rFonts w:ascii="Times New Roman" w:hAnsi="Times New Roman" w:cs="Times New Roman"/>
          <w:sz w:val="24"/>
          <w:szCs w:val="24"/>
        </w:rPr>
        <w:t>заявки принимаются с 11.02.2019 по 16</w:t>
      </w:r>
      <w:r w:rsidR="00E00084">
        <w:rPr>
          <w:rFonts w:ascii="Times New Roman" w:hAnsi="Times New Roman" w:cs="Times New Roman"/>
          <w:sz w:val="24"/>
          <w:szCs w:val="24"/>
        </w:rPr>
        <w:t>.02</w:t>
      </w:r>
      <w:r w:rsidR="008B27B8" w:rsidRPr="008B27B8">
        <w:rPr>
          <w:rFonts w:ascii="Times New Roman" w:hAnsi="Times New Roman" w:cs="Times New Roman"/>
          <w:sz w:val="24"/>
          <w:szCs w:val="24"/>
        </w:rPr>
        <w:t>.2019 08:00 (по местному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>; порядок подачи заявок в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соответствии со ст. 66 Федерального Закона №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8B27B8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8B27B8">
        <w:rPr>
          <w:rFonts w:ascii="Times New Roman" w:hAnsi="Times New Roman" w:cs="Times New Roman"/>
          <w:b/>
          <w:sz w:val="24"/>
          <w:szCs w:val="24"/>
        </w:rPr>
        <w:t>размер и порядок внесения денежных сре</w:t>
      </w:r>
      <w:proofErr w:type="gramStart"/>
      <w:r w:rsidRPr="008B27B8">
        <w:rPr>
          <w:rFonts w:ascii="Times New Roman" w:hAnsi="Times New Roman" w:cs="Times New Roman"/>
          <w:b/>
          <w:sz w:val="24"/>
          <w:szCs w:val="24"/>
        </w:rPr>
        <w:t>дств в к</w:t>
      </w:r>
      <w:proofErr w:type="gramEnd"/>
      <w:r w:rsidRPr="008B27B8">
        <w:rPr>
          <w:rFonts w:ascii="Times New Roman" w:hAnsi="Times New Roman" w:cs="Times New Roman"/>
          <w:b/>
          <w:sz w:val="24"/>
          <w:szCs w:val="24"/>
        </w:rPr>
        <w:t>ачестве обеспечения заявок на участие в закупке</w:t>
      </w:r>
      <w:r w:rsidR="008B27B8">
        <w:rPr>
          <w:rFonts w:ascii="Times New Roman" w:hAnsi="Times New Roman" w:cs="Times New Roman"/>
          <w:sz w:val="24"/>
          <w:szCs w:val="24"/>
        </w:rPr>
        <w:t>: не требуется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78DF" w:rsidRPr="00E00084" w:rsidRDefault="00FB78DF" w:rsidP="00E00084">
      <w:pPr>
        <w:widowControl w:val="0"/>
        <w:shd w:val="clear" w:color="auto" w:fill="FFFFFF"/>
        <w:tabs>
          <w:tab w:val="left" w:pos="418"/>
          <w:tab w:val="left" w:pos="5420"/>
          <w:tab w:val="left" w:pos="5454"/>
        </w:tabs>
        <w:autoSpaceDE w:val="0"/>
        <w:autoSpaceDN w:val="0"/>
        <w:adjustRightInd w:val="0"/>
        <w:spacing w:after="0"/>
        <w:ind w:right="178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8B27B8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8B27B8" w:rsidRPr="008B27B8">
        <w:rPr>
          <w:rFonts w:ascii="Times New Roman" w:hAnsi="Times New Roman" w:cs="Times New Roman"/>
          <w:b/>
          <w:sz w:val="24"/>
          <w:szCs w:val="24"/>
        </w:rPr>
        <w:t>:</w:t>
      </w:r>
      <w:r w:rsidR="00E00084" w:rsidRPr="00E00084">
        <w:rPr>
          <w:b/>
          <w:sz w:val="24"/>
          <w:szCs w:val="24"/>
        </w:rPr>
        <w:t xml:space="preserve"> </w:t>
      </w:r>
      <w:r w:rsidR="00E00084" w:rsidRPr="00E00084">
        <w:rPr>
          <w:rStyle w:val="FontStyle51"/>
          <w:sz w:val="24"/>
          <w:szCs w:val="24"/>
        </w:rPr>
        <w:t>13 167 (тринадцать тысяч сто шестьдесят семь) рублей 00 копеек</w:t>
      </w:r>
      <w:r w:rsidR="008B27B8" w:rsidRPr="00E00084">
        <w:rPr>
          <w:rFonts w:ascii="Times New Roman" w:hAnsi="Times New Roman" w:cs="Times New Roman"/>
          <w:sz w:val="24"/>
          <w:szCs w:val="24"/>
        </w:rPr>
        <w:t xml:space="preserve">; обеспечение исполнения контракта предоставляется в соответствии со ст.96 Федерального </w:t>
      </w:r>
      <w:r w:rsidR="002A194B" w:rsidRPr="00E00084">
        <w:rPr>
          <w:rFonts w:ascii="Times New Roman" w:hAnsi="Times New Roman" w:cs="Times New Roman"/>
          <w:sz w:val="24"/>
          <w:szCs w:val="24"/>
        </w:rPr>
        <w:t>з</w:t>
      </w:r>
      <w:r w:rsidR="008B27B8" w:rsidRPr="00E00084">
        <w:rPr>
          <w:rFonts w:ascii="Times New Roman" w:hAnsi="Times New Roman" w:cs="Times New Roman"/>
          <w:sz w:val="24"/>
          <w:szCs w:val="24"/>
        </w:rPr>
        <w:t>акона №44-ФЗ от 05.04.2013 и п. 14 Информационной карты аукционной документации;</w:t>
      </w:r>
    </w:p>
    <w:p w:rsidR="00FB78DF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Pr="008B27B8">
        <w:rPr>
          <w:rFonts w:ascii="Times New Roman" w:hAnsi="Times New Roman" w:cs="Times New Roman"/>
          <w:b/>
          <w:sz w:val="24"/>
          <w:szCs w:val="24"/>
        </w:rPr>
        <w:t>преимущества,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8B27B8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8B27B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№44-ФЗ от 05.04.2013</w:t>
      </w:r>
      <w:r w:rsidR="008B27B8">
        <w:rPr>
          <w:rFonts w:ascii="Times New Roman" w:hAnsi="Times New Roman" w:cs="Times New Roman"/>
          <w:sz w:val="24"/>
          <w:szCs w:val="24"/>
        </w:rPr>
        <w:t>: не предусмотрены;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8B27B8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8B27B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№44-ФЗ от 05.04.2013: не установлены;</w:t>
      </w:r>
    </w:p>
    <w:p w:rsidR="00FB78DF" w:rsidRPr="008B27B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27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>
        <w:rPr>
          <w:rFonts w:ascii="Times New Roman" w:hAnsi="Times New Roman" w:cs="Times New Roman"/>
          <w:sz w:val="24"/>
          <w:szCs w:val="24"/>
        </w:rPr>
        <w:t xml:space="preserve">уникационной сети "Интернет": </w:t>
      </w:r>
      <w:r w:rsidR="008B27B8" w:rsidRPr="008B27B8">
        <w:rPr>
          <w:rFonts w:ascii="Times New Roman" w:hAnsi="Times New Roman" w:cs="Times New Roman"/>
          <w:sz w:val="24"/>
          <w:szCs w:val="24"/>
        </w:rPr>
        <w:t>http://www.rts-tender.ru/</w:t>
      </w:r>
      <w:r w:rsidR="003F2096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3F2096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45082F">
        <w:rPr>
          <w:rFonts w:ascii="Times New Roman" w:hAnsi="Times New Roman" w:cs="Times New Roman"/>
          <w:sz w:val="24"/>
          <w:szCs w:val="24"/>
        </w:rPr>
        <w:t>: 19</w:t>
      </w:r>
      <w:r w:rsidR="00E00084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.2019</w:t>
      </w:r>
      <w:r w:rsidR="00FB78DF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3F2096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45082F">
        <w:rPr>
          <w:rFonts w:ascii="Times New Roman" w:hAnsi="Times New Roman" w:cs="Times New Roman"/>
          <w:sz w:val="24"/>
          <w:szCs w:val="24"/>
        </w:rPr>
        <w:t>: 22</w:t>
      </w:r>
      <w:r>
        <w:rPr>
          <w:rFonts w:ascii="Times New Roman" w:hAnsi="Times New Roman" w:cs="Times New Roman"/>
          <w:sz w:val="24"/>
          <w:szCs w:val="24"/>
        </w:rPr>
        <w:t>.02.2019</w:t>
      </w:r>
      <w:r w:rsidR="00FB78DF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3F2096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0B7C">
        <w:rPr>
          <w:rFonts w:ascii="Times New Roman" w:hAnsi="Times New Roman" w:cs="Times New Roman"/>
          <w:sz w:val="24"/>
          <w:szCs w:val="24"/>
        </w:rPr>
        <w:t>4</w:t>
      </w:r>
      <w:r w:rsidR="00FB78DF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00B7C" w:rsidRPr="00100B7C">
        <w:rPr>
          <w:rFonts w:ascii="Times New Roman" w:hAnsi="Times New Roman" w:cs="Times New Roman"/>
          <w:sz w:val="24"/>
          <w:szCs w:val="24"/>
        </w:rPr>
        <w:t>пунктом 1 части 1,</w:t>
      </w:r>
      <w:r w:rsidR="00100B7C">
        <w:rPr>
          <w:rFonts w:ascii="Times New Roman" w:hAnsi="Times New Roman" w:cs="Times New Roman"/>
          <w:sz w:val="24"/>
          <w:szCs w:val="24"/>
        </w:rPr>
        <w:t xml:space="preserve"> частью 1.1,</w:t>
      </w:r>
      <w:r w:rsidR="00100B7C" w:rsidRPr="00100B7C">
        <w:rPr>
          <w:rFonts w:ascii="Times New Roman" w:hAnsi="Times New Roman" w:cs="Times New Roman"/>
          <w:sz w:val="24"/>
          <w:szCs w:val="24"/>
        </w:rPr>
        <w:t xml:space="preserve"> частями 2 и 2.1</w:t>
      </w:r>
      <w:r w:rsidR="00100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100B7C">
        <w:rPr>
          <w:rFonts w:ascii="Times New Roman" w:hAnsi="Times New Roman" w:cs="Times New Roman"/>
          <w:sz w:val="24"/>
          <w:szCs w:val="24"/>
        </w:rPr>
        <w:t xml:space="preserve">атьи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F2096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№44-ФЗ от 05.04.2013</w:t>
      </w:r>
      <w:r w:rsidR="00100B7C">
        <w:rPr>
          <w:rFonts w:ascii="Times New Roman" w:hAnsi="Times New Roman" w:cs="Times New Roman"/>
          <w:sz w:val="24"/>
          <w:szCs w:val="24"/>
        </w:rPr>
        <w:t>: не установлены.</w:t>
      </w:r>
    </w:p>
    <w:p w:rsidR="00FB78DF" w:rsidRDefault="00FB78DF"/>
    <w:sectPr w:rsidR="00FB78DF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100B7C"/>
    <w:rsid w:val="002A194B"/>
    <w:rsid w:val="003F2096"/>
    <w:rsid w:val="0045082F"/>
    <w:rsid w:val="005C3616"/>
    <w:rsid w:val="00752FFA"/>
    <w:rsid w:val="008B27B8"/>
    <w:rsid w:val="00937838"/>
    <w:rsid w:val="00D0379E"/>
    <w:rsid w:val="00E00084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7</cp:revision>
  <cp:lastPrinted>2019-02-05T06:24:00Z</cp:lastPrinted>
  <dcterms:created xsi:type="dcterms:W3CDTF">2019-01-21T03:00:00Z</dcterms:created>
  <dcterms:modified xsi:type="dcterms:W3CDTF">2019-02-11T04:16:00Z</dcterms:modified>
</cp:coreProperties>
</file>