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3"/>
        <w:gridCol w:w="3402"/>
        <w:gridCol w:w="992"/>
        <w:gridCol w:w="1133"/>
      </w:tblGrid>
      <w:tr w:rsidR="008212A6" w:rsidRPr="005E4C9E" w14:paraId="33EE3295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93AC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3FD2F24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3DE2DF44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52DD74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164A7541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8212A6" w:rsidRPr="005E4C9E" w14:paraId="3E5B302D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0B24AA69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0986D633" w:rsidR="008212A6" w:rsidRPr="008212A6" w:rsidRDefault="000F5D7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D76">
              <w:rPr>
                <w:rFonts w:ascii="Times New Roman" w:hAnsi="Times New Roman"/>
                <w:bCs/>
                <w:sz w:val="24"/>
                <w:szCs w:val="24"/>
              </w:rPr>
              <w:t>Услуги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8A7C" w14:textId="77777777" w:rsidR="00FE2CF7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 xml:space="preserve">68.31.16.120 </w:t>
            </w:r>
          </w:p>
          <w:p w14:paraId="748353AB" w14:textId="2485EF14" w:rsidR="008212A6" w:rsidRPr="008212A6" w:rsidRDefault="00FE2CF7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212A6" w:rsidRPr="008212A6">
              <w:rPr>
                <w:rFonts w:ascii="Times New Roman" w:hAnsi="Times New Roman"/>
                <w:bCs/>
                <w:sz w:val="24"/>
                <w:szCs w:val="24"/>
              </w:rPr>
              <w:t>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4700C2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Усл.ед.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855" w14:textId="098E9AB2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72E7C582" w14:textId="5C61E7E6" w:rsidR="005E4C9E" w:rsidRDefault="005E4C9E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41FE9DAB" w14:textId="42B0B8E6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8212A6">
        <w:rPr>
          <w:rFonts w:ascii="Times New Roman" w:hAnsi="Times New Roman"/>
          <w:bCs/>
          <w:sz w:val="23"/>
          <w:szCs w:val="23"/>
        </w:rPr>
        <w:t xml:space="preserve">1. Объект оценки: </w:t>
      </w:r>
    </w:p>
    <w:p w14:paraId="5FF37CE4" w14:textId="3FAF62DD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8212A6">
        <w:rPr>
          <w:rFonts w:ascii="Times New Roman" w:hAnsi="Times New Roman"/>
          <w:bCs/>
          <w:sz w:val="23"/>
          <w:szCs w:val="23"/>
        </w:rPr>
        <w:t xml:space="preserve">- </w:t>
      </w:r>
      <w:r w:rsidR="000F5D76">
        <w:rPr>
          <w:rFonts w:ascii="Times New Roman" w:hAnsi="Times New Roman"/>
          <w:bCs/>
          <w:sz w:val="23"/>
          <w:szCs w:val="23"/>
        </w:rPr>
        <w:t>нежилое помещение в жилом доме с отдельным входом площадью 117,2 кв.м., расположенное по адресу: г. Рубцовск, пер. Гражданский, д. 49, пом. 95, кадастровый номер: 22:70:021229:143</w:t>
      </w:r>
      <w:r w:rsidRPr="008212A6">
        <w:rPr>
          <w:rFonts w:ascii="Times New Roman" w:hAnsi="Times New Roman"/>
          <w:bCs/>
          <w:sz w:val="23"/>
          <w:szCs w:val="23"/>
        </w:rPr>
        <w:t>;</w:t>
      </w:r>
    </w:p>
    <w:p w14:paraId="1B0B1384" w14:textId="7198573E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2. Правообладатель объект</w:t>
      </w:r>
      <w:r w:rsidR="009F7E18">
        <w:rPr>
          <w:rFonts w:ascii="Times New Roman" w:hAnsi="Times New Roman"/>
          <w:color w:val="000000"/>
          <w:sz w:val="23"/>
          <w:szCs w:val="23"/>
        </w:rPr>
        <w:t>а</w:t>
      </w:r>
      <w:r w:rsidRPr="008212A6">
        <w:rPr>
          <w:rFonts w:ascii="Times New Roman" w:hAnsi="Times New Roman"/>
          <w:color w:val="000000"/>
          <w:sz w:val="23"/>
          <w:szCs w:val="23"/>
        </w:rPr>
        <w:t xml:space="preserve"> оценки:</w:t>
      </w:r>
    </w:p>
    <w:p w14:paraId="12F87CE2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Муниципальное образование город Рубцовск Алтайского края. </w:t>
      </w:r>
    </w:p>
    <w:p w14:paraId="61DB99FB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40AF0EA5" w14:textId="2FE24A68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0F5D76" w:rsidRPr="000F5D76">
        <w:rPr>
          <w:rFonts w:ascii="Times New Roman" w:hAnsi="Times New Roman"/>
          <w:color w:val="000000"/>
          <w:sz w:val="23"/>
          <w:szCs w:val="23"/>
        </w:rPr>
        <w:t>оценк</w:t>
      </w:r>
      <w:r w:rsidR="000F5D76">
        <w:rPr>
          <w:rFonts w:ascii="Times New Roman" w:hAnsi="Times New Roman"/>
          <w:color w:val="000000"/>
          <w:sz w:val="23"/>
          <w:szCs w:val="23"/>
        </w:rPr>
        <w:t>а</w:t>
      </w:r>
      <w:r w:rsidR="000F5D76" w:rsidRPr="000F5D76">
        <w:rPr>
          <w:rFonts w:ascii="Times New Roman" w:hAnsi="Times New Roman"/>
          <w:color w:val="000000"/>
          <w:sz w:val="23"/>
          <w:szCs w:val="23"/>
        </w:rPr>
        <w:t xml:space="preserve">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</w:r>
    </w:p>
    <w:p w14:paraId="16D1AF54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212A6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053FE5C3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- для сдачи в аренду.</w:t>
      </w:r>
    </w:p>
    <w:p w14:paraId="7F5E1ED0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8212A6">
        <w:rPr>
          <w:rFonts w:ascii="Times New Roman" w:hAnsi="Times New Roman"/>
          <w:sz w:val="23"/>
          <w:szCs w:val="23"/>
        </w:rPr>
        <w:t>с требованиями</w:t>
      </w:r>
      <w:r w:rsidRPr="008212A6">
        <w:rPr>
          <w:rFonts w:ascii="Times New Roman" w:hAnsi="Times New Roman"/>
          <w:color w:val="000000"/>
          <w:sz w:val="23"/>
          <w:szCs w:val="23"/>
        </w:rPr>
        <w:t>:</w:t>
      </w:r>
    </w:p>
    <w:p w14:paraId="58D0FB83" w14:textId="77777777" w:rsidR="008212A6" w:rsidRPr="008212A6" w:rsidRDefault="008212A6" w:rsidP="0082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8212A6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644DA46F" w14:textId="77777777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20.05.2015 № 297; </w:t>
      </w:r>
    </w:p>
    <w:p w14:paraId="11AA19FB" w14:textId="253B9FA2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Федерального стандарта оценки «Цель оценки и виды стоимости (ФСО №2)», утвержденный приказом Минэкономразвития России от 20.05.2015 № 298; </w:t>
      </w:r>
    </w:p>
    <w:p w14:paraId="45B37BFD" w14:textId="77777777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 xml:space="preserve">- 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11A86F88" w14:textId="77777777" w:rsidR="008212A6" w:rsidRPr="008212A6" w:rsidRDefault="008212A6" w:rsidP="008212A6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212A6">
        <w:rPr>
          <w:rFonts w:ascii="Times New Roman" w:hAnsi="Times New Roman"/>
          <w:color w:val="000000"/>
          <w:sz w:val="23"/>
          <w:szCs w:val="23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05CB66FD" w14:textId="44122E32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При оказании услуг осмотр и фотографирование объект</w:t>
      </w:r>
      <w:r w:rsidR="009F7E18">
        <w:rPr>
          <w:rFonts w:ascii="Times New Roman" w:hAnsi="Times New Roman"/>
          <w:sz w:val="23"/>
          <w:szCs w:val="23"/>
        </w:rPr>
        <w:t>а</w:t>
      </w:r>
      <w:r w:rsidRPr="008212A6">
        <w:rPr>
          <w:rFonts w:ascii="Times New Roman" w:hAnsi="Times New Roman"/>
          <w:sz w:val="23"/>
          <w:szCs w:val="23"/>
        </w:rPr>
        <w:t xml:space="preserve"> оценки Исполнителем (лично) обязательно.</w:t>
      </w:r>
    </w:p>
    <w:p w14:paraId="673A9C53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4E8C00A1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6C011094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- отчет об оценке объекта оценки в электронном варианте.  Размер файла не должен превышать 5Мб;</w:t>
      </w:r>
    </w:p>
    <w:p w14:paraId="7FE5F3C6" w14:textId="77777777" w:rsidR="008212A6" w:rsidRPr="008212A6" w:rsidRDefault="008212A6" w:rsidP="008212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12A6">
        <w:rPr>
          <w:rFonts w:ascii="Times New Roman" w:hAnsi="Times New Roman"/>
          <w:sz w:val="23"/>
          <w:szCs w:val="23"/>
        </w:rPr>
        <w:t>по адресу: 658200, г. Рубцовск, пер. Бульварный, 25, каб.64.</w:t>
      </w:r>
    </w:p>
    <w:p w14:paraId="330A4CCE" w14:textId="2D31440B" w:rsidR="008212A6" w:rsidRDefault="008212A6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7F3BB722" w14:textId="77777777" w:rsidR="00415730" w:rsidRPr="00395CC5" w:rsidRDefault="00415730" w:rsidP="00395C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72CBA"/>
    <w:rsid w:val="00380C55"/>
    <w:rsid w:val="003907E6"/>
    <w:rsid w:val="00395CC5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644AE"/>
    <w:rsid w:val="00867F38"/>
    <w:rsid w:val="00890643"/>
    <w:rsid w:val="008B3154"/>
    <w:rsid w:val="008B5D09"/>
    <w:rsid w:val="008C505B"/>
    <w:rsid w:val="00901E93"/>
    <w:rsid w:val="00923807"/>
    <w:rsid w:val="00940863"/>
    <w:rsid w:val="009424D2"/>
    <w:rsid w:val="00966549"/>
    <w:rsid w:val="009D3F58"/>
    <w:rsid w:val="009F7484"/>
    <w:rsid w:val="009F7E18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31</cp:revision>
  <cp:lastPrinted>2022-07-19T06:17:00Z</cp:lastPrinted>
  <dcterms:created xsi:type="dcterms:W3CDTF">2022-01-21T03:28:00Z</dcterms:created>
  <dcterms:modified xsi:type="dcterms:W3CDTF">2022-08-03T04:09:00Z</dcterms:modified>
</cp:coreProperties>
</file>