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C2CBD" w14:textId="5CC6AE8D" w:rsidR="00F031CF" w:rsidRPr="00CB462B" w:rsidRDefault="00F031CF" w:rsidP="00F031CF">
      <w:pPr>
        <w:jc w:val="right"/>
        <w:rPr>
          <w:b/>
          <w:i/>
        </w:rPr>
      </w:pPr>
      <w:r w:rsidRPr="00CB462B">
        <w:rPr>
          <w:b/>
          <w:i/>
        </w:rPr>
        <w:t>Приложение 1</w:t>
      </w:r>
    </w:p>
    <w:p w14:paraId="734D4425" w14:textId="77777777" w:rsidR="00F031CF" w:rsidRPr="00CB462B" w:rsidRDefault="00F031CF" w:rsidP="00F031CF">
      <w:pPr>
        <w:jc w:val="right"/>
        <w:rPr>
          <w:b/>
          <w:i/>
        </w:rPr>
      </w:pPr>
      <w:r w:rsidRPr="00CB462B">
        <w:rPr>
          <w:b/>
          <w:i/>
        </w:rPr>
        <w:t>к извещению об осуществлении закупки</w:t>
      </w:r>
    </w:p>
    <w:p w14:paraId="2D3D45C5" w14:textId="2B1B29FE" w:rsidR="00137207" w:rsidRPr="00CB462B" w:rsidRDefault="00137207" w:rsidP="006C0795">
      <w:pPr>
        <w:pStyle w:val="Style34"/>
        <w:widowControl/>
        <w:spacing w:before="62" w:line="240" w:lineRule="exact"/>
        <w:rPr>
          <w:spacing w:val="-10"/>
        </w:rPr>
      </w:pPr>
      <w:r w:rsidRPr="00CB462B">
        <w:rPr>
          <w:rStyle w:val="FontStyle52"/>
        </w:rPr>
        <w:t xml:space="preserve">                                                                                     </w:t>
      </w:r>
      <w:bookmarkStart w:id="0" w:name="_Hlk53127677"/>
    </w:p>
    <w:bookmarkEnd w:id="0"/>
    <w:p w14:paraId="43D9B450" w14:textId="77777777" w:rsidR="00137207" w:rsidRPr="00CB462B" w:rsidRDefault="00137207" w:rsidP="00137207">
      <w:pPr>
        <w:tabs>
          <w:tab w:val="left" w:pos="2880"/>
        </w:tabs>
        <w:spacing w:before="40"/>
        <w:jc w:val="center"/>
        <w:rPr>
          <w:sz w:val="26"/>
          <w:szCs w:val="26"/>
        </w:rPr>
      </w:pPr>
    </w:p>
    <w:p w14:paraId="64D62398" w14:textId="77777777" w:rsidR="0070593E" w:rsidRDefault="0070593E" w:rsidP="0070593E">
      <w:pPr>
        <w:autoSpaceDE w:val="0"/>
        <w:autoSpaceDN w:val="0"/>
        <w:adjustRightInd w:val="0"/>
        <w:spacing w:before="40"/>
        <w:jc w:val="center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Обоснование начальной (максимальной) цены контракта</w:t>
      </w:r>
    </w:p>
    <w:p w14:paraId="062066F9" w14:textId="77777777" w:rsidR="0070593E" w:rsidRDefault="0070593E" w:rsidP="0070593E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DA51556" w14:textId="05E99BFF" w:rsidR="007F1900" w:rsidRPr="007F1900" w:rsidRDefault="007F1900" w:rsidP="0066742A">
      <w:pPr>
        <w:ind w:firstLine="709"/>
        <w:jc w:val="both"/>
      </w:pPr>
      <w:r w:rsidRPr="007F1900">
        <w:t>Наименование объекта закупки: Капитальный ремонт пожарных гидрантов на территории города Рубцовска.</w:t>
      </w:r>
    </w:p>
    <w:p w14:paraId="31305983" w14:textId="77777777" w:rsidR="007F1900" w:rsidRPr="007F1900" w:rsidRDefault="007F1900" w:rsidP="007F1900">
      <w:pPr>
        <w:ind w:firstLine="709"/>
        <w:jc w:val="both"/>
        <w:outlineLvl w:val="0"/>
      </w:pPr>
      <w:r w:rsidRPr="007F1900">
        <w:t>Информация о валюте, используемой для формирования цены контракта и расчета с поставщиками (исполнителями, подрядчиками): Российский рубль.</w:t>
      </w:r>
    </w:p>
    <w:p w14:paraId="5E68DFEC" w14:textId="77777777" w:rsidR="00FE061D" w:rsidRDefault="007F1900" w:rsidP="007F1900">
      <w:pPr>
        <w:ind w:firstLine="709"/>
        <w:jc w:val="both"/>
        <w:outlineLvl w:val="0"/>
      </w:pPr>
      <w:r w:rsidRPr="007F1900">
        <w:t xml:space="preserve">Начальная (максимальная) цена контракта включает в себя </w:t>
      </w:r>
      <w:r w:rsidR="00FE061D" w:rsidRPr="00FE061D">
        <w:t xml:space="preserve">все расходы Подрядчика,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 и иные расходы, связанные с выполнением </w:t>
      </w:r>
      <w:proofErr w:type="spellStart"/>
      <w:r w:rsidR="00FE061D" w:rsidRPr="00FE061D">
        <w:t>работы.</w:t>
      </w:r>
    </w:p>
    <w:p w14:paraId="7E27B107" w14:textId="4EB05991" w:rsidR="007F1900" w:rsidRPr="007F1900" w:rsidRDefault="007F1900" w:rsidP="007F1900">
      <w:pPr>
        <w:ind w:firstLine="709"/>
        <w:jc w:val="both"/>
        <w:outlineLvl w:val="0"/>
      </w:pPr>
      <w:bookmarkStart w:id="1" w:name="_GoBack"/>
      <w:bookmarkEnd w:id="1"/>
      <w:r w:rsidRPr="007F1900">
        <w:t>Расче</w:t>
      </w:r>
      <w:proofErr w:type="spellEnd"/>
      <w:r w:rsidRPr="007F1900">
        <w:t>т НМЦК произведен на основании иного метода – сметного расчета. В соответствии с ч.12 ст.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14:paraId="53BF5DA4" w14:textId="2AA772C8" w:rsidR="007F1900" w:rsidRPr="007F1900" w:rsidRDefault="007F1900" w:rsidP="007F1900">
      <w:pPr>
        <w:autoSpaceDE w:val="0"/>
        <w:autoSpaceDN w:val="0"/>
        <w:adjustRightInd w:val="0"/>
        <w:ind w:firstLine="709"/>
        <w:jc w:val="both"/>
      </w:pPr>
      <w:r w:rsidRPr="007F1900">
        <w:t>Начальная (максимальная) цена контракта сформирована на основании локально</w:t>
      </w:r>
      <w:r>
        <w:t>й</w:t>
      </w:r>
      <w:r w:rsidRPr="007F1900">
        <w:t xml:space="preserve"> смет</w:t>
      </w:r>
      <w:r>
        <w:t>ы</w:t>
      </w:r>
      <w:r w:rsidRPr="007F1900"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 и составляет: </w:t>
      </w:r>
    </w:p>
    <w:p w14:paraId="6F783F68" w14:textId="0F9775F3" w:rsidR="007F1900" w:rsidRPr="007F1900" w:rsidRDefault="004B4CC3" w:rsidP="007F1900">
      <w:pPr>
        <w:autoSpaceDE w:val="0"/>
        <w:autoSpaceDN w:val="0"/>
        <w:adjustRightInd w:val="0"/>
        <w:jc w:val="both"/>
      </w:pPr>
      <w:r w:rsidRPr="004B4CC3">
        <w:t>675</w:t>
      </w:r>
      <w:r w:rsidR="00765CCF">
        <w:t> </w:t>
      </w:r>
      <w:r w:rsidRPr="004B4CC3">
        <w:t>885</w:t>
      </w:r>
      <w:r w:rsidR="00765CCF">
        <w:t xml:space="preserve"> </w:t>
      </w:r>
      <w:r w:rsidRPr="004B4CC3">
        <w:t xml:space="preserve">(шестьсот семьдесят </w:t>
      </w:r>
      <w:proofErr w:type="gramStart"/>
      <w:r w:rsidRPr="004B4CC3">
        <w:t>пять  тысяч</w:t>
      </w:r>
      <w:proofErr w:type="gramEnd"/>
      <w:r w:rsidRPr="004B4CC3">
        <w:t xml:space="preserve"> восемьсот восемьдесят пять) рублей 16 копеек.</w:t>
      </w:r>
    </w:p>
    <w:p w14:paraId="73256905" w14:textId="77777777" w:rsidR="007F1900" w:rsidRPr="007F1900" w:rsidRDefault="007F1900" w:rsidP="007F1900">
      <w:pPr>
        <w:autoSpaceDE w:val="0"/>
        <w:autoSpaceDN w:val="0"/>
        <w:adjustRightInd w:val="0"/>
        <w:ind w:firstLine="709"/>
        <w:jc w:val="both"/>
      </w:pPr>
      <w:r w:rsidRPr="007F1900">
        <w:rPr>
          <w:b/>
        </w:rPr>
        <w:t xml:space="preserve">              </w:t>
      </w:r>
    </w:p>
    <w:p w14:paraId="7D3AE8E9" w14:textId="77777777" w:rsidR="007F1900" w:rsidRPr="007F1900" w:rsidRDefault="007F1900" w:rsidP="007F1900">
      <w:pPr>
        <w:spacing w:after="60"/>
        <w:ind w:firstLine="709"/>
        <w:jc w:val="both"/>
        <w:outlineLvl w:val="0"/>
      </w:pPr>
    </w:p>
    <w:p w14:paraId="58063BD6" w14:textId="77777777" w:rsidR="007F1900" w:rsidRPr="007F1900" w:rsidRDefault="007F1900" w:rsidP="007F1900">
      <w:pPr>
        <w:spacing w:after="60"/>
        <w:ind w:firstLine="709"/>
        <w:jc w:val="both"/>
        <w:outlineLvl w:val="0"/>
      </w:pPr>
    </w:p>
    <w:p w14:paraId="02327110" w14:textId="77777777" w:rsidR="007F1900" w:rsidRPr="007F1900" w:rsidRDefault="007F1900" w:rsidP="007F1900">
      <w:pPr>
        <w:spacing w:after="60"/>
        <w:ind w:firstLine="709"/>
        <w:jc w:val="center"/>
        <w:outlineLvl w:val="0"/>
      </w:pPr>
      <w:r w:rsidRPr="007F1900">
        <w:t>Обоснование невозможности применения установленных методов определения начальной (максимальной) цены контракта.</w:t>
      </w:r>
    </w:p>
    <w:p w14:paraId="64283100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1. Определение НМЦК методом сопоставимых рыночных цен (анализа рынка).</w:t>
      </w:r>
    </w:p>
    <w:p w14:paraId="74ECC40F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Данный метод использовать, невозможно, т.к. конечный результат достигается исключительно в процессе выполнения работ, потенциальные подрядчики не могут определить в полном объеме состав работ и как следствие оценить их полную стоимость. Применение данного метода может повлечь необоснованное увеличение либо занижение цены контракта, что может привести к неосуществлению данной закупки. Использование общедоступной информации о рыночных ценах работ не может использоваться при определении начальной (максимальной) цены контракта, т.к. работы, указанные в такой информации, не являются готовым к продаже объектом закупки.</w:t>
      </w:r>
    </w:p>
    <w:p w14:paraId="3A2A7C58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2. Определение НМЦК нормативным методом.</w:t>
      </w:r>
    </w:p>
    <w:p w14:paraId="0AF1106B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Данный метод не может быть применим заказчиком, так как муниципальными правовыми актами не установлены предельные цены и нормативы на выполнение работ, являющихся предметом данной закупки.</w:t>
      </w:r>
    </w:p>
    <w:p w14:paraId="5D0F812E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3. Определение НМЦК тарифным методом.</w:t>
      </w:r>
    </w:p>
    <w:p w14:paraId="36DBB746" w14:textId="24779C38" w:rsidR="007F1900" w:rsidRDefault="007F1900" w:rsidP="007F1900">
      <w:pPr>
        <w:spacing w:after="60"/>
        <w:ind w:firstLine="709"/>
        <w:jc w:val="both"/>
        <w:outlineLvl w:val="0"/>
      </w:pPr>
      <w:r w:rsidRPr="007F1900">
        <w:t>Данный метод не может быть применим ввиду отсутствия установленных тарифов на данные работы, так как работы, являющиеся предметом данной закупки, не подлежат государственному регулированию.</w:t>
      </w:r>
    </w:p>
    <w:p w14:paraId="2612D20C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4. Определение НМЦК проектно-сметным методом.</w:t>
      </w:r>
    </w:p>
    <w:p w14:paraId="3B10D320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lastRenderedPageBreak/>
        <w:t>Проектно-сметный метод использовать невозможно, так как данный метод применяется только для определения НМЦК на строительство, реконструкцию, капитальный ремонт, текущий ремонт объекта капитального строительства, в соответствии с проектной документацией, разработанной и утвержденной в соответствии с законодательством Российской Федерации.</w:t>
      </w:r>
    </w:p>
    <w:p w14:paraId="0F805862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5. Определение НМЦК затратным методом.</w:t>
      </w:r>
    </w:p>
    <w:p w14:paraId="49CB4E57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>Затратный метод использовать невозможно, т.к. не представляется возможным учесть все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 при производстве данных работ</w:t>
      </w:r>
    </w:p>
    <w:p w14:paraId="178935ED" w14:textId="77777777" w:rsidR="007F1900" w:rsidRPr="007F1900" w:rsidRDefault="007F1900" w:rsidP="007F1900">
      <w:pPr>
        <w:spacing w:after="60"/>
        <w:ind w:firstLine="709"/>
        <w:jc w:val="both"/>
        <w:outlineLvl w:val="0"/>
      </w:pPr>
      <w:r w:rsidRPr="007F1900">
        <w:t xml:space="preserve">  В соответствии с ч. 12 ст.22 Федерального закона от 05.04.2013 № 44-ФЗ расчет начальной максимальной цены контракта на основании иного метода – сметного расчета.</w:t>
      </w:r>
    </w:p>
    <w:p w14:paraId="05E6822B" w14:textId="77777777" w:rsidR="007F1900" w:rsidRPr="007F1900" w:rsidRDefault="007F1900" w:rsidP="007F1900">
      <w:pPr>
        <w:spacing w:after="60"/>
        <w:ind w:firstLine="709"/>
        <w:jc w:val="both"/>
        <w:outlineLvl w:val="0"/>
      </w:pPr>
    </w:p>
    <w:p w14:paraId="771C6084" w14:textId="77777777" w:rsidR="007F1900" w:rsidRPr="007F1900" w:rsidRDefault="007F1900" w:rsidP="007F1900">
      <w:pPr>
        <w:ind w:firstLine="709"/>
        <w:jc w:val="both"/>
        <w:outlineLvl w:val="0"/>
        <w:rPr>
          <w:sz w:val="22"/>
          <w:szCs w:val="22"/>
        </w:rPr>
      </w:pPr>
    </w:p>
    <w:p w14:paraId="7A1204FD" w14:textId="77777777" w:rsidR="001D5C9B" w:rsidRPr="00CB462B" w:rsidRDefault="001D5C9B" w:rsidP="007F1900">
      <w:pPr>
        <w:ind w:right="57" w:firstLine="709"/>
        <w:jc w:val="both"/>
        <w:rPr>
          <w:sz w:val="26"/>
          <w:szCs w:val="26"/>
        </w:rPr>
      </w:pPr>
    </w:p>
    <w:sectPr w:rsidR="001D5C9B" w:rsidRPr="00CB46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A3"/>
    <w:rsid w:val="001057FE"/>
    <w:rsid w:val="00130B44"/>
    <w:rsid w:val="00137207"/>
    <w:rsid w:val="001D5C9B"/>
    <w:rsid w:val="002634A3"/>
    <w:rsid w:val="002A6C07"/>
    <w:rsid w:val="002C1146"/>
    <w:rsid w:val="00473A10"/>
    <w:rsid w:val="004B4CC3"/>
    <w:rsid w:val="004D79BD"/>
    <w:rsid w:val="00607483"/>
    <w:rsid w:val="0065073A"/>
    <w:rsid w:val="0066742A"/>
    <w:rsid w:val="006C0795"/>
    <w:rsid w:val="0070593E"/>
    <w:rsid w:val="00765CCF"/>
    <w:rsid w:val="007F1900"/>
    <w:rsid w:val="009D2F9B"/>
    <w:rsid w:val="00A20842"/>
    <w:rsid w:val="00A569C3"/>
    <w:rsid w:val="00A6168E"/>
    <w:rsid w:val="00BE2797"/>
    <w:rsid w:val="00C907A3"/>
    <w:rsid w:val="00CB462B"/>
    <w:rsid w:val="00DD5070"/>
    <w:rsid w:val="00F031CF"/>
    <w:rsid w:val="00F44D80"/>
    <w:rsid w:val="00FB60CC"/>
    <w:rsid w:val="00F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34B5"/>
  <w15:chartTrackingRefBased/>
  <w15:docId w15:val="{E87CCDFB-99D1-44DD-AB41-52356C73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3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3720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semiHidden/>
    <w:unhideWhenUsed/>
    <w:rsid w:val="00137207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137207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51">
    <w:name w:val="Font Style51"/>
    <w:basedOn w:val="a0"/>
    <w:rsid w:val="00137207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52">
    <w:name w:val="Font Style52"/>
    <w:basedOn w:val="a0"/>
    <w:rsid w:val="0013720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s10">
    <w:name w:val="s_10"/>
    <w:basedOn w:val="a0"/>
    <w:rsid w:val="00137207"/>
  </w:style>
  <w:style w:type="character" w:styleId="a4">
    <w:name w:val="Hyperlink"/>
    <w:basedOn w:val="a0"/>
    <w:uiPriority w:val="99"/>
    <w:unhideWhenUsed/>
    <w:rsid w:val="00CB46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4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Подкопаева Елена Геннадьевна</cp:lastModifiedBy>
  <cp:revision>23</cp:revision>
  <cp:lastPrinted>2025-03-03T09:16:00Z</cp:lastPrinted>
  <dcterms:created xsi:type="dcterms:W3CDTF">2022-06-03T07:12:00Z</dcterms:created>
  <dcterms:modified xsi:type="dcterms:W3CDTF">2025-03-03T09:46:00Z</dcterms:modified>
</cp:coreProperties>
</file>