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D82B" w14:textId="77777777" w:rsidR="00820E22" w:rsidRPr="006A4EB0" w:rsidRDefault="00A33432" w:rsidP="00820E22">
      <w:pPr>
        <w:pStyle w:val="aa"/>
        <w:jc w:val="center"/>
        <w:rPr>
          <w:b/>
          <w:sz w:val="26"/>
          <w:szCs w:val="26"/>
        </w:rPr>
      </w:pPr>
      <w:r w:rsidRPr="006A4EB0">
        <w:rPr>
          <w:b/>
          <w:sz w:val="26"/>
          <w:szCs w:val="26"/>
        </w:rPr>
        <w:t>Годовой о</w:t>
      </w:r>
      <w:r w:rsidR="004111D1" w:rsidRPr="006A4EB0">
        <w:rPr>
          <w:b/>
          <w:sz w:val="26"/>
          <w:szCs w:val="26"/>
        </w:rPr>
        <w:t>тчет</w:t>
      </w:r>
    </w:p>
    <w:p w14:paraId="19AED260" w14:textId="77777777" w:rsidR="00820E22" w:rsidRPr="006A4EB0" w:rsidRDefault="004111D1" w:rsidP="00820E22">
      <w:pPr>
        <w:pStyle w:val="aa"/>
        <w:jc w:val="center"/>
        <w:rPr>
          <w:b/>
          <w:sz w:val="26"/>
          <w:szCs w:val="26"/>
        </w:rPr>
      </w:pPr>
      <w:r w:rsidRPr="006A4EB0">
        <w:rPr>
          <w:b/>
          <w:sz w:val="26"/>
          <w:szCs w:val="26"/>
        </w:rPr>
        <w:t xml:space="preserve">о </w:t>
      </w:r>
      <w:r w:rsidR="004356FC" w:rsidRPr="006A4EB0">
        <w:rPr>
          <w:b/>
          <w:sz w:val="26"/>
          <w:szCs w:val="26"/>
        </w:rPr>
        <w:t xml:space="preserve">реализации </w:t>
      </w:r>
      <w:r w:rsidRPr="006A4EB0">
        <w:rPr>
          <w:b/>
          <w:bCs/>
          <w:sz w:val="26"/>
          <w:szCs w:val="26"/>
        </w:rPr>
        <w:t>муниципальной программы</w:t>
      </w:r>
      <w:r w:rsidR="00D125A6" w:rsidRPr="006A4EB0">
        <w:rPr>
          <w:b/>
          <w:sz w:val="26"/>
          <w:szCs w:val="26"/>
        </w:rPr>
        <w:t xml:space="preserve"> «Профилактика преступлений и иных правонаруш</w:t>
      </w:r>
      <w:r w:rsidR="00EB04D6" w:rsidRPr="006A4EB0">
        <w:rPr>
          <w:b/>
          <w:sz w:val="26"/>
          <w:szCs w:val="26"/>
        </w:rPr>
        <w:t>ений в городе Рубцовске» на 2022-2026</w:t>
      </w:r>
      <w:r w:rsidR="00D125A6" w:rsidRPr="006A4EB0">
        <w:rPr>
          <w:b/>
          <w:sz w:val="26"/>
          <w:szCs w:val="26"/>
        </w:rPr>
        <w:t xml:space="preserve"> годы</w:t>
      </w:r>
    </w:p>
    <w:p w14:paraId="62C95DCD" w14:textId="77777777" w:rsidR="00C1414B" w:rsidRPr="006A4EB0" w:rsidRDefault="00EB04D6" w:rsidP="00B71CAC">
      <w:pPr>
        <w:pStyle w:val="aa"/>
        <w:jc w:val="center"/>
        <w:rPr>
          <w:b/>
          <w:sz w:val="26"/>
          <w:szCs w:val="26"/>
        </w:rPr>
      </w:pPr>
      <w:r w:rsidRPr="006A4EB0">
        <w:rPr>
          <w:b/>
          <w:sz w:val="26"/>
          <w:szCs w:val="26"/>
        </w:rPr>
        <w:t>за 2022</w:t>
      </w:r>
      <w:r w:rsidR="004356FC" w:rsidRPr="006A4EB0">
        <w:rPr>
          <w:b/>
          <w:sz w:val="26"/>
          <w:szCs w:val="26"/>
        </w:rPr>
        <w:t xml:space="preserve"> год</w:t>
      </w:r>
    </w:p>
    <w:p w14:paraId="622072C3" w14:textId="77777777" w:rsidR="004335E6" w:rsidRPr="006A4EB0" w:rsidRDefault="004335E6" w:rsidP="005B7713">
      <w:pPr>
        <w:spacing w:after="0" w:line="240" w:lineRule="auto"/>
        <w:ind w:firstLine="708"/>
        <w:rPr>
          <w:rFonts w:ascii="Cambria Math" w:eastAsiaTheme="minorEastAsia" w:hAnsi="Cambria Math"/>
        </w:rPr>
      </w:pPr>
    </w:p>
    <w:p w14:paraId="11DF9542" w14:textId="77777777" w:rsidR="00E72CC5" w:rsidRPr="006A4EB0" w:rsidRDefault="00E72CC5" w:rsidP="00E72CC5">
      <w:pPr>
        <w:spacing w:after="0" w:line="240" w:lineRule="auto"/>
        <w:ind w:firstLine="709"/>
        <w:jc w:val="both"/>
        <w:rPr>
          <w:sz w:val="26"/>
          <w:szCs w:val="26"/>
        </w:rPr>
      </w:pPr>
      <w:r w:rsidRPr="006A4EB0">
        <w:rPr>
          <w:sz w:val="26"/>
          <w:szCs w:val="26"/>
        </w:rPr>
        <w:t xml:space="preserve">С целью организации системы профилактики преступлений и иных правонарушений </w:t>
      </w:r>
      <w:proofErr w:type="gramStart"/>
      <w:r w:rsidRPr="006A4EB0">
        <w:rPr>
          <w:sz w:val="26"/>
          <w:szCs w:val="26"/>
        </w:rPr>
        <w:t>в  городе</w:t>
      </w:r>
      <w:proofErr w:type="gramEnd"/>
      <w:r w:rsidRPr="006A4EB0">
        <w:rPr>
          <w:sz w:val="26"/>
          <w:szCs w:val="26"/>
        </w:rPr>
        <w:t xml:space="preserve"> Рубцовске </w:t>
      </w:r>
      <w:r w:rsidR="00DF03E9" w:rsidRPr="006A4EB0">
        <w:rPr>
          <w:sz w:val="26"/>
          <w:szCs w:val="26"/>
        </w:rPr>
        <w:t xml:space="preserve">разработана и утверждена </w:t>
      </w:r>
      <w:r w:rsidRPr="006A4EB0">
        <w:rPr>
          <w:sz w:val="26"/>
          <w:szCs w:val="26"/>
        </w:rPr>
        <w:t xml:space="preserve">постановлением Администрации города Рубцовска Алтайского края от </w:t>
      </w:r>
      <w:r w:rsidR="008B253F" w:rsidRPr="006A4EB0">
        <w:rPr>
          <w:sz w:val="26"/>
          <w:szCs w:val="26"/>
        </w:rPr>
        <w:t>19.10.2021 № 2814</w:t>
      </w:r>
      <w:r w:rsidR="008B253F" w:rsidRPr="006A4EB0">
        <w:t xml:space="preserve"> </w:t>
      </w:r>
      <w:r w:rsidRPr="006A4EB0">
        <w:rPr>
          <w:sz w:val="26"/>
          <w:szCs w:val="26"/>
        </w:rPr>
        <w:t>муниципальная программа «Профилактика преступлений и иных правонаруш</w:t>
      </w:r>
      <w:r w:rsidR="008B253F" w:rsidRPr="006A4EB0">
        <w:rPr>
          <w:sz w:val="26"/>
          <w:szCs w:val="26"/>
        </w:rPr>
        <w:t>ений в городе Рубцовске» на 2022-2026</w:t>
      </w:r>
      <w:r w:rsidRPr="006A4EB0">
        <w:rPr>
          <w:sz w:val="26"/>
          <w:szCs w:val="26"/>
        </w:rPr>
        <w:t xml:space="preserve"> годы (далее – Программа).</w:t>
      </w:r>
    </w:p>
    <w:p w14:paraId="09245D07" w14:textId="77777777" w:rsidR="006A4EB0" w:rsidRPr="006A4EB0" w:rsidRDefault="002E7176" w:rsidP="006A4EB0">
      <w:pPr>
        <w:spacing w:after="0" w:line="240" w:lineRule="auto"/>
        <w:ind w:firstLine="708"/>
        <w:jc w:val="both"/>
        <w:rPr>
          <w:sz w:val="26"/>
          <w:szCs w:val="26"/>
        </w:rPr>
      </w:pPr>
      <w:r w:rsidRPr="006A4EB0">
        <w:rPr>
          <w:sz w:val="26"/>
          <w:szCs w:val="26"/>
        </w:rPr>
        <w:t>Ответственным и</w:t>
      </w:r>
      <w:r w:rsidR="000B0D73" w:rsidRPr="006A4EB0">
        <w:rPr>
          <w:sz w:val="26"/>
          <w:szCs w:val="26"/>
        </w:rPr>
        <w:t>сполнител</w:t>
      </w:r>
      <w:r w:rsidRPr="006A4EB0">
        <w:rPr>
          <w:sz w:val="26"/>
          <w:szCs w:val="26"/>
        </w:rPr>
        <w:t>ем</w:t>
      </w:r>
      <w:r w:rsidR="000B0D73" w:rsidRPr="006A4EB0">
        <w:rPr>
          <w:sz w:val="26"/>
          <w:szCs w:val="26"/>
        </w:rPr>
        <w:t xml:space="preserve"> Программы явля</w:t>
      </w:r>
      <w:r w:rsidRPr="006A4EB0">
        <w:rPr>
          <w:sz w:val="26"/>
          <w:szCs w:val="26"/>
        </w:rPr>
        <w:t>е</w:t>
      </w:r>
      <w:r w:rsidR="000B0D73" w:rsidRPr="006A4EB0">
        <w:rPr>
          <w:sz w:val="26"/>
          <w:szCs w:val="26"/>
        </w:rPr>
        <w:t>тся</w:t>
      </w:r>
      <w:r w:rsidRPr="006A4EB0">
        <w:rPr>
          <w:sz w:val="26"/>
          <w:szCs w:val="26"/>
        </w:rPr>
        <w:t xml:space="preserve"> </w:t>
      </w:r>
      <w:r w:rsidR="000B0D73" w:rsidRPr="006A4EB0">
        <w:rPr>
          <w:sz w:val="26"/>
          <w:szCs w:val="26"/>
        </w:rPr>
        <w:t>МКУ «Управление культуры, спорта и молодежной политики» г. Рубцовска</w:t>
      </w:r>
      <w:r w:rsidR="006A4EB0" w:rsidRPr="006A4EB0">
        <w:rPr>
          <w:sz w:val="26"/>
          <w:szCs w:val="26"/>
        </w:rPr>
        <w:t>.</w:t>
      </w:r>
    </w:p>
    <w:p w14:paraId="5DC70BC8" w14:textId="37C56B5A" w:rsidR="00E72CC5" w:rsidRPr="006A4EB0" w:rsidRDefault="00E72CC5" w:rsidP="006A4EB0">
      <w:pPr>
        <w:spacing w:after="0" w:line="240" w:lineRule="auto"/>
        <w:ind w:firstLine="708"/>
        <w:jc w:val="both"/>
        <w:rPr>
          <w:sz w:val="26"/>
          <w:szCs w:val="26"/>
        </w:rPr>
      </w:pPr>
      <w:r w:rsidRPr="006A4EB0">
        <w:rPr>
          <w:sz w:val="26"/>
          <w:szCs w:val="26"/>
        </w:rPr>
        <w:t>Финанси</w:t>
      </w:r>
      <w:r w:rsidR="00597BFE" w:rsidRPr="006A4EB0">
        <w:rPr>
          <w:sz w:val="26"/>
          <w:szCs w:val="26"/>
        </w:rPr>
        <w:t>рование Программы осуществляется</w:t>
      </w:r>
      <w:r w:rsidRPr="006A4EB0">
        <w:rPr>
          <w:sz w:val="26"/>
          <w:szCs w:val="26"/>
        </w:rPr>
        <w:t xml:space="preserve"> за счет средств бюджета муниципального образования город Рубцовск Алтайского края (далее – город). Общий объем финансирования Программы </w:t>
      </w:r>
      <w:r w:rsidR="002E7176" w:rsidRPr="006A4EB0">
        <w:rPr>
          <w:sz w:val="26"/>
          <w:szCs w:val="26"/>
        </w:rPr>
        <w:t xml:space="preserve">на 2022 год </w:t>
      </w:r>
      <w:r w:rsidRPr="006A4EB0">
        <w:rPr>
          <w:sz w:val="26"/>
          <w:szCs w:val="26"/>
        </w:rPr>
        <w:t>был запланирован в размере</w:t>
      </w:r>
      <w:r w:rsidR="008B253F" w:rsidRPr="006A4EB0">
        <w:rPr>
          <w:sz w:val="26"/>
          <w:szCs w:val="26"/>
        </w:rPr>
        <w:t xml:space="preserve"> </w:t>
      </w:r>
      <w:proofErr w:type="gramStart"/>
      <w:r w:rsidR="008B253F" w:rsidRPr="006A4EB0">
        <w:rPr>
          <w:sz w:val="26"/>
          <w:szCs w:val="26"/>
        </w:rPr>
        <w:t>-  40</w:t>
      </w:r>
      <w:proofErr w:type="gramEnd"/>
      <w:r w:rsidR="008B253F" w:rsidRPr="006A4EB0">
        <w:rPr>
          <w:sz w:val="26"/>
          <w:szCs w:val="26"/>
        </w:rPr>
        <w:t>,5 тыс. рублей.</w:t>
      </w:r>
    </w:p>
    <w:p w14:paraId="381BE37B" w14:textId="77777777" w:rsidR="000B0D73" w:rsidRPr="006A4EB0" w:rsidRDefault="008B253F" w:rsidP="008B253F">
      <w:pPr>
        <w:spacing w:after="0" w:line="240" w:lineRule="auto"/>
        <w:ind w:firstLine="709"/>
        <w:contextualSpacing/>
        <w:jc w:val="both"/>
        <w:rPr>
          <w:sz w:val="26"/>
          <w:szCs w:val="26"/>
        </w:rPr>
      </w:pPr>
      <w:r w:rsidRPr="006A4EB0">
        <w:rPr>
          <w:rFonts w:eastAsia="Calibri"/>
          <w:sz w:val="26"/>
          <w:szCs w:val="26"/>
        </w:rPr>
        <w:t>В течение 2022 года изменения в Программу не вносились.</w:t>
      </w:r>
      <w:r w:rsidRPr="006A4EB0">
        <w:rPr>
          <w:sz w:val="26"/>
          <w:szCs w:val="26"/>
        </w:rPr>
        <w:t xml:space="preserve"> </w:t>
      </w:r>
      <w:r w:rsidR="000B0D73" w:rsidRPr="006A4EB0">
        <w:rPr>
          <w:rStyle w:val="FontStyle17"/>
          <w:sz w:val="26"/>
          <w:szCs w:val="26"/>
        </w:rPr>
        <w:t xml:space="preserve">Общий объем </w:t>
      </w:r>
      <w:r w:rsidR="0066251B" w:rsidRPr="006A4EB0">
        <w:rPr>
          <w:rStyle w:val="FontStyle17"/>
          <w:sz w:val="26"/>
          <w:szCs w:val="26"/>
        </w:rPr>
        <w:t xml:space="preserve">фактического </w:t>
      </w:r>
      <w:r w:rsidR="000B0D73" w:rsidRPr="006A4EB0">
        <w:rPr>
          <w:rStyle w:val="FontStyle17"/>
          <w:sz w:val="26"/>
          <w:szCs w:val="26"/>
        </w:rPr>
        <w:t xml:space="preserve">финансирования Программы </w:t>
      </w:r>
      <w:r w:rsidR="0066251B" w:rsidRPr="006A4EB0">
        <w:rPr>
          <w:rStyle w:val="FontStyle17"/>
          <w:sz w:val="26"/>
          <w:szCs w:val="26"/>
        </w:rPr>
        <w:t>за</w:t>
      </w:r>
      <w:r w:rsidRPr="006A4EB0">
        <w:rPr>
          <w:rStyle w:val="FontStyle17"/>
          <w:sz w:val="26"/>
          <w:szCs w:val="26"/>
        </w:rPr>
        <w:t xml:space="preserve"> 2022</w:t>
      </w:r>
      <w:r w:rsidR="000B0D73" w:rsidRPr="006A4EB0">
        <w:rPr>
          <w:rStyle w:val="FontStyle17"/>
          <w:sz w:val="26"/>
          <w:szCs w:val="26"/>
        </w:rPr>
        <w:t xml:space="preserve"> год составил </w:t>
      </w:r>
      <w:r w:rsidRPr="006A4EB0">
        <w:rPr>
          <w:rStyle w:val="FontStyle17"/>
          <w:sz w:val="26"/>
          <w:szCs w:val="26"/>
        </w:rPr>
        <w:t>40,5</w:t>
      </w:r>
      <w:r w:rsidR="000B0D73" w:rsidRPr="006A4EB0">
        <w:rPr>
          <w:noProof/>
          <w:sz w:val="26"/>
          <w:szCs w:val="26"/>
        </w:rPr>
        <w:t xml:space="preserve"> </w:t>
      </w:r>
      <w:r w:rsidRPr="006A4EB0">
        <w:rPr>
          <w:rStyle w:val="FontStyle17"/>
          <w:sz w:val="26"/>
          <w:szCs w:val="26"/>
        </w:rPr>
        <w:t>тыс. рублей</w:t>
      </w:r>
      <w:r w:rsidR="000B0D73" w:rsidRPr="006A4EB0">
        <w:rPr>
          <w:rStyle w:val="FontStyle17"/>
          <w:sz w:val="26"/>
          <w:szCs w:val="26"/>
        </w:rPr>
        <w:t>,</w:t>
      </w:r>
      <w:r w:rsidR="0066251B" w:rsidRPr="006A4EB0">
        <w:rPr>
          <w:rStyle w:val="FontStyle17"/>
          <w:sz w:val="26"/>
          <w:szCs w:val="26"/>
        </w:rPr>
        <w:t xml:space="preserve"> что соответствует запланированной сумме.</w:t>
      </w:r>
      <w:r w:rsidR="000B0D73" w:rsidRPr="006A4EB0">
        <w:rPr>
          <w:rStyle w:val="FontStyle17"/>
          <w:sz w:val="26"/>
          <w:szCs w:val="26"/>
        </w:rPr>
        <w:t xml:space="preserve"> </w:t>
      </w:r>
      <w:r w:rsidR="00921540" w:rsidRPr="006A4EB0">
        <w:rPr>
          <w:rStyle w:val="FontStyle17"/>
          <w:sz w:val="26"/>
          <w:szCs w:val="26"/>
        </w:rPr>
        <w:t xml:space="preserve"> </w:t>
      </w:r>
    </w:p>
    <w:p w14:paraId="20F2A7C6" w14:textId="77777777" w:rsidR="000B0D73" w:rsidRPr="006A4EB0" w:rsidRDefault="008B253F" w:rsidP="000B0D73">
      <w:pPr>
        <w:spacing w:after="0" w:line="240" w:lineRule="auto"/>
        <w:jc w:val="both"/>
        <w:rPr>
          <w:sz w:val="26"/>
          <w:szCs w:val="26"/>
        </w:rPr>
      </w:pPr>
      <w:r w:rsidRPr="006A4EB0">
        <w:rPr>
          <w:sz w:val="26"/>
          <w:szCs w:val="26"/>
        </w:rPr>
        <w:tab/>
        <w:t>Денежные средства в 2022</w:t>
      </w:r>
      <w:r w:rsidR="000B0D73" w:rsidRPr="006A4EB0">
        <w:rPr>
          <w:sz w:val="26"/>
          <w:szCs w:val="26"/>
        </w:rPr>
        <w:t xml:space="preserve"> году израсходованы на реализацию </w:t>
      </w:r>
      <w:r w:rsidR="0066251B" w:rsidRPr="006A4EB0">
        <w:rPr>
          <w:sz w:val="26"/>
          <w:szCs w:val="26"/>
        </w:rPr>
        <w:t xml:space="preserve">программных </w:t>
      </w:r>
      <w:r w:rsidR="000B0D73" w:rsidRPr="006A4EB0">
        <w:rPr>
          <w:sz w:val="26"/>
          <w:szCs w:val="26"/>
        </w:rPr>
        <w:t xml:space="preserve">мероприятий: </w:t>
      </w:r>
    </w:p>
    <w:p w14:paraId="181B125A" w14:textId="53B215C9" w:rsidR="00A0362D" w:rsidRPr="006A4EB0" w:rsidRDefault="00A0362D" w:rsidP="00A0362D">
      <w:pPr>
        <w:spacing w:after="0" w:line="240" w:lineRule="auto"/>
        <w:ind w:firstLine="708"/>
        <w:jc w:val="both"/>
        <w:rPr>
          <w:sz w:val="26"/>
          <w:szCs w:val="26"/>
        </w:rPr>
      </w:pPr>
      <w:r w:rsidRPr="006A4EB0">
        <w:rPr>
          <w:sz w:val="26"/>
          <w:szCs w:val="26"/>
        </w:rPr>
        <w:t>в рамках исполнения мероприятия 1.4. Программы «Организация  работы по разработке, изготовлению и распространению  средств наглядной агитации, направленных на профилактику асоциальных зависимостей и пропаганде здорового образа жизни»</w:t>
      </w:r>
      <w:r w:rsidRPr="006A4EB0">
        <w:rPr>
          <w:color w:val="000000" w:themeColor="text1"/>
          <w:sz w:val="26"/>
          <w:szCs w:val="26"/>
        </w:rPr>
        <w:t xml:space="preserve"> в октябре 2022 года в ДК «Тракторостроитель» в ходе проведения 2 этапа профилактического форума</w:t>
      </w:r>
      <w:r w:rsidRPr="006A4EB0">
        <w:rPr>
          <w:bCs/>
          <w:color w:val="000000" w:themeColor="text1"/>
          <w:sz w:val="26"/>
          <w:szCs w:val="26"/>
        </w:rPr>
        <w:t xml:space="preserve"> для трудных подростков  «Твори добро» п</w:t>
      </w:r>
      <w:r w:rsidRPr="006A4EB0">
        <w:rPr>
          <w:color w:val="000000" w:themeColor="text1"/>
          <w:sz w:val="26"/>
          <w:szCs w:val="26"/>
        </w:rPr>
        <w:t>рисутствовавшим на форуме детям и подросткам вручены значки «Мы здоровое поколение», израсходовано 10,0 тыс. рублей;</w:t>
      </w:r>
    </w:p>
    <w:p w14:paraId="619BBBBE" w14:textId="3737EFB9" w:rsidR="00A0362D" w:rsidRPr="006A4EB0" w:rsidRDefault="00A0362D" w:rsidP="00A0362D">
      <w:pPr>
        <w:pStyle w:val="a4"/>
        <w:shd w:val="clear" w:color="auto" w:fill="FFFFFF"/>
        <w:spacing w:before="0" w:beforeAutospacing="0" w:after="0" w:afterAutospacing="0"/>
        <w:ind w:firstLine="708"/>
        <w:jc w:val="both"/>
        <w:textAlignment w:val="baseline"/>
        <w:rPr>
          <w:rFonts w:eastAsiaTheme="minorHAnsi"/>
          <w:color w:val="000000" w:themeColor="text1"/>
          <w:sz w:val="26"/>
          <w:szCs w:val="26"/>
          <w:lang w:eastAsia="en-US"/>
        </w:rPr>
      </w:pPr>
      <w:r w:rsidRPr="006A4EB0">
        <w:rPr>
          <w:sz w:val="26"/>
          <w:szCs w:val="26"/>
        </w:rPr>
        <w:t xml:space="preserve">в рамках исполнения мероприятия 1.6. Программы  «Организация и проведение «круглых столов», лекций, </w:t>
      </w:r>
      <w:proofErr w:type="spellStart"/>
      <w:r w:rsidRPr="006A4EB0">
        <w:rPr>
          <w:sz w:val="26"/>
          <w:szCs w:val="26"/>
        </w:rPr>
        <w:t>видеолекториев</w:t>
      </w:r>
      <w:proofErr w:type="spellEnd"/>
      <w:r w:rsidRPr="006A4EB0">
        <w:rPr>
          <w:sz w:val="26"/>
          <w:szCs w:val="26"/>
        </w:rPr>
        <w:t>,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r w:rsidRPr="006A4EB0">
        <w:rPr>
          <w:rFonts w:eastAsiaTheme="minorHAnsi"/>
          <w:color w:val="000000" w:themeColor="text1"/>
          <w:sz w:val="26"/>
          <w:szCs w:val="26"/>
          <w:lang w:eastAsia="en-US"/>
        </w:rPr>
        <w:t xml:space="preserve"> в апреле и октябре 2022 года в ДК «Тракторостроитель»  проведены 2 этапа профилактического форума</w:t>
      </w:r>
      <w:r w:rsidRPr="006A4EB0">
        <w:rPr>
          <w:rFonts w:eastAsiaTheme="minorHAnsi"/>
          <w:bCs/>
          <w:color w:val="000000" w:themeColor="text1"/>
          <w:sz w:val="26"/>
          <w:szCs w:val="26"/>
          <w:lang w:eastAsia="en-US"/>
        </w:rPr>
        <w:t xml:space="preserve"> для трудных подростков  «Твори добро». </w:t>
      </w:r>
      <w:r w:rsidRPr="006A4EB0">
        <w:rPr>
          <w:rFonts w:eastAsiaTheme="minorHAnsi"/>
          <w:color w:val="000000" w:themeColor="text1"/>
          <w:sz w:val="26"/>
          <w:szCs w:val="26"/>
          <w:lang w:eastAsia="en-US"/>
        </w:rPr>
        <w:t>На форуме присутствовали дети и подростки, которые оказались в сложной жизненной ситуации. Количество участников – 957 человек в 2-х этапах, израсходовано 8,5 тыс. рублей</w:t>
      </w:r>
      <w:r w:rsidR="002E7176" w:rsidRPr="006A4EB0">
        <w:rPr>
          <w:rFonts w:eastAsiaTheme="minorHAnsi"/>
          <w:color w:val="000000" w:themeColor="text1"/>
          <w:sz w:val="26"/>
          <w:szCs w:val="26"/>
          <w:lang w:eastAsia="en-US"/>
        </w:rPr>
        <w:t>;</w:t>
      </w:r>
    </w:p>
    <w:p w14:paraId="2E7E58F1" w14:textId="77777777" w:rsidR="00BF65CF" w:rsidRPr="006A4EB0" w:rsidRDefault="00A0362D" w:rsidP="000B0D73">
      <w:pPr>
        <w:spacing w:after="0" w:line="240" w:lineRule="auto"/>
        <w:ind w:firstLine="708"/>
        <w:jc w:val="both"/>
        <w:rPr>
          <w:sz w:val="26"/>
          <w:szCs w:val="26"/>
        </w:rPr>
      </w:pPr>
      <w:r w:rsidRPr="006A4EB0">
        <w:rPr>
          <w:sz w:val="26"/>
          <w:szCs w:val="26"/>
        </w:rPr>
        <w:t>в</w:t>
      </w:r>
      <w:r w:rsidR="00BF65CF" w:rsidRPr="006A4EB0">
        <w:rPr>
          <w:sz w:val="26"/>
          <w:szCs w:val="26"/>
        </w:rPr>
        <w:t xml:space="preserve"> рамках исполнения мероприятия 3.2. </w:t>
      </w:r>
      <w:proofErr w:type="gramStart"/>
      <w:r w:rsidR="00BF65CF" w:rsidRPr="006A4EB0">
        <w:rPr>
          <w:sz w:val="26"/>
          <w:szCs w:val="26"/>
        </w:rPr>
        <w:t>Программы  «</w:t>
      </w:r>
      <w:proofErr w:type="gramEnd"/>
      <w:r w:rsidR="00BF65CF" w:rsidRPr="006A4EB0">
        <w:rPr>
          <w:sz w:val="26"/>
          <w:szCs w:val="26"/>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 израсходовано 22,0 тыс. рублей, из них:</w:t>
      </w:r>
    </w:p>
    <w:p w14:paraId="4026E520" w14:textId="77777777" w:rsidR="00BF65CF" w:rsidRPr="006A4EB0" w:rsidRDefault="00BF65CF" w:rsidP="000B0D73">
      <w:pPr>
        <w:spacing w:after="0" w:line="240" w:lineRule="auto"/>
        <w:ind w:firstLine="708"/>
        <w:jc w:val="both"/>
        <w:rPr>
          <w:sz w:val="26"/>
          <w:szCs w:val="26"/>
        </w:rPr>
      </w:pPr>
      <w:r w:rsidRPr="006A4EB0">
        <w:rPr>
          <w:sz w:val="26"/>
          <w:szCs w:val="26"/>
        </w:rPr>
        <w:t xml:space="preserve"> в мае 2022 года совместно с Рубцовским Центром помощи детям, оставшимся без попечения родителей, на базе молодежного Центра «Точка» проведено собрание опекунов и подопечных детей (23 участника). </w:t>
      </w:r>
      <w:proofErr w:type="gramStart"/>
      <w:r w:rsidRPr="006A4EB0">
        <w:rPr>
          <w:sz w:val="26"/>
          <w:szCs w:val="26"/>
        </w:rPr>
        <w:t>На  проведение</w:t>
      </w:r>
      <w:proofErr w:type="gramEnd"/>
      <w:r w:rsidRPr="006A4EB0">
        <w:rPr>
          <w:sz w:val="26"/>
          <w:szCs w:val="26"/>
        </w:rPr>
        <w:t xml:space="preserve"> мероприятия израсходовано 5,0 тыс. рублей;</w:t>
      </w:r>
    </w:p>
    <w:p w14:paraId="2F30D2B8" w14:textId="21B10B69" w:rsidR="000B0D73" w:rsidRPr="006A4EB0" w:rsidRDefault="00BF65CF" w:rsidP="00A0362D">
      <w:pPr>
        <w:spacing w:after="0" w:line="240" w:lineRule="auto"/>
        <w:ind w:firstLine="708"/>
        <w:jc w:val="both"/>
        <w:rPr>
          <w:sz w:val="26"/>
          <w:szCs w:val="26"/>
        </w:rPr>
      </w:pPr>
      <w:r w:rsidRPr="006A4EB0">
        <w:rPr>
          <w:sz w:val="26"/>
          <w:szCs w:val="26"/>
        </w:rPr>
        <w:t>в ноябре 2022 года совместно с Рубцовским Центром помощи детям, оставшимся без попечения родителей, на базе МБОУ ДО «Детско-юношеский центр» проведено мероприятие, посвященное Дню Матери</w:t>
      </w:r>
      <w:r w:rsidR="002E7176" w:rsidRPr="006A4EB0">
        <w:rPr>
          <w:sz w:val="26"/>
          <w:szCs w:val="26"/>
        </w:rPr>
        <w:t xml:space="preserve"> </w:t>
      </w:r>
      <w:r w:rsidRPr="006A4EB0">
        <w:rPr>
          <w:sz w:val="26"/>
          <w:szCs w:val="26"/>
        </w:rPr>
        <w:t>России</w:t>
      </w:r>
      <w:r w:rsidR="002E7176" w:rsidRPr="006A4EB0">
        <w:rPr>
          <w:sz w:val="26"/>
          <w:szCs w:val="26"/>
        </w:rPr>
        <w:t>,</w:t>
      </w:r>
      <w:r w:rsidRPr="006A4EB0">
        <w:rPr>
          <w:sz w:val="26"/>
          <w:szCs w:val="26"/>
        </w:rPr>
        <w:t xml:space="preserve"> в котором </w:t>
      </w:r>
      <w:r w:rsidRPr="006A4EB0">
        <w:rPr>
          <w:sz w:val="26"/>
          <w:szCs w:val="26"/>
        </w:rPr>
        <w:lastRenderedPageBreak/>
        <w:t xml:space="preserve">приняли участие 36 опекунов и 17 приемных детей. </w:t>
      </w:r>
      <w:proofErr w:type="gramStart"/>
      <w:r w:rsidRPr="006A4EB0">
        <w:rPr>
          <w:sz w:val="26"/>
          <w:szCs w:val="26"/>
        </w:rPr>
        <w:t>На  проведение</w:t>
      </w:r>
      <w:proofErr w:type="gramEnd"/>
      <w:r w:rsidRPr="006A4EB0">
        <w:rPr>
          <w:sz w:val="26"/>
          <w:szCs w:val="26"/>
        </w:rPr>
        <w:t xml:space="preserve"> мероприятия израсходовано 17,0 тыс. рублей; </w:t>
      </w:r>
    </w:p>
    <w:p w14:paraId="7F10AB5D" w14:textId="1AAC87C1" w:rsidR="000B0D73" w:rsidRPr="006A4EB0" w:rsidRDefault="000B0D73" w:rsidP="000B0D73">
      <w:pPr>
        <w:spacing w:after="0" w:line="240" w:lineRule="auto"/>
        <w:ind w:firstLine="709"/>
        <w:jc w:val="both"/>
        <w:rPr>
          <w:rFonts w:eastAsia="Calibri"/>
          <w:sz w:val="26"/>
          <w:szCs w:val="26"/>
        </w:rPr>
      </w:pPr>
      <w:r w:rsidRPr="006A4EB0">
        <w:rPr>
          <w:sz w:val="26"/>
          <w:szCs w:val="26"/>
        </w:rPr>
        <w:t>В рамках реализации Программы с целью осуществления правового просвещения и информирования</w:t>
      </w:r>
      <w:r w:rsidR="00A0362D" w:rsidRPr="006A4EB0">
        <w:rPr>
          <w:sz w:val="26"/>
          <w:szCs w:val="26"/>
        </w:rPr>
        <w:t xml:space="preserve"> населения города</w:t>
      </w:r>
      <w:r w:rsidRPr="006A4EB0">
        <w:rPr>
          <w:sz w:val="26"/>
          <w:szCs w:val="26"/>
        </w:rPr>
        <w:t xml:space="preserve"> </w:t>
      </w:r>
      <w:r w:rsidRPr="006A4EB0">
        <w:rPr>
          <w:rFonts w:eastAsia="Calibri"/>
          <w:sz w:val="26"/>
          <w:szCs w:val="26"/>
        </w:rPr>
        <w:t xml:space="preserve">Администрация </w:t>
      </w:r>
      <w:proofErr w:type="gramStart"/>
      <w:r w:rsidRPr="006A4EB0">
        <w:rPr>
          <w:rFonts w:eastAsia="Calibri"/>
          <w:sz w:val="26"/>
          <w:szCs w:val="26"/>
        </w:rPr>
        <w:t>гор</w:t>
      </w:r>
      <w:r w:rsidR="00A0362D" w:rsidRPr="006A4EB0">
        <w:rPr>
          <w:sz w:val="26"/>
          <w:szCs w:val="26"/>
        </w:rPr>
        <w:t>ода  тесно</w:t>
      </w:r>
      <w:proofErr w:type="gramEnd"/>
      <w:r w:rsidR="00A0362D" w:rsidRPr="006A4EB0">
        <w:rPr>
          <w:sz w:val="26"/>
          <w:szCs w:val="26"/>
        </w:rPr>
        <w:t xml:space="preserve"> сотрудничает</w:t>
      </w:r>
      <w:r w:rsidRPr="006A4EB0">
        <w:rPr>
          <w:rFonts w:eastAsia="Calibri"/>
          <w:sz w:val="26"/>
          <w:szCs w:val="26"/>
        </w:rPr>
        <w:t xml:space="preserve"> с пресс-службой МО МВД России «Рубцовский» в </w:t>
      </w:r>
      <w:r w:rsidR="002E7176" w:rsidRPr="006A4EB0">
        <w:rPr>
          <w:rFonts w:eastAsia="Calibri"/>
          <w:sz w:val="26"/>
          <w:szCs w:val="26"/>
        </w:rPr>
        <w:t>части</w:t>
      </w:r>
      <w:r w:rsidRPr="006A4EB0">
        <w:rPr>
          <w:rFonts w:eastAsia="Calibri"/>
          <w:sz w:val="26"/>
          <w:szCs w:val="26"/>
        </w:rPr>
        <w:t xml:space="preserve"> обмена информационным</w:t>
      </w:r>
      <w:r w:rsidRPr="006A4EB0">
        <w:rPr>
          <w:sz w:val="26"/>
          <w:szCs w:val="26"/>
        </w:rPr>
        <w:t>и</w:t>
      </w:r>
      <w:r w:rsidRPr="006A4EB0">
        <w:rPr>
          <w:rFonts w:eastAsia="Calibri"/>
          <w:sz w:val="26"/>
          <w:szCs w:val="26"/>
        </w:rPr>
        <w:t xml:space="preserve"> материалами.</w:t>
      </w:r>
      <w:r w:rsidRPr="006A4EB0">
        <w:rPr>
          <w:sz w:val="26"/>
          <w:szCs w:val="26"/>
        </w:rPr>
        <w:t xml:space="preserve"> Н</w:t>
      </w:r>
      <w:r w:rsidRPr="006A4EB0">
        <w:rPr>
          <w:rFonts w:eastAsia="Calibri"/>
          <w:sz w:val="26"/>
          <w:szCs w:val="26"/>
        </w:rPr>
        <w:t>а официальном сайте Администрации города</w:t>
      </w:r>
      <w:r w:rsidRPr="006A4EB0">
        <w:rPr>
          <w:sz w:val="26"/>
          <w:szCs w:val="26"/>
        </w:rPr>
        <w:t xml:space="preserve"> в информационно-телекоммуникационной сети «Интернет»</w:t>
      </w:r>
      <w:r w:rsidR="00A0362D" w:rsidRPr="006A4EB0">
        <w:rPr>
          <w:sz w:val="26"/>
          <w:szCs w:val="26"/>
        </w:rPr>
        <w:t xml:space="preserve"> </w:t>
      </w:r>
      <w:r w:rsidRPr="006A4EB0">
        <w:rPr>
          <w:rFonts w:eastAsia="Calibri"/>
          <w:sz w:val="26"/>
          <w:szCs w:val="26"/>
        </w:rPr>
        <w:t>создана и активно действует рубрика «МО МВД России «Рубцовский» информирует»</w:t>
      </w:r>
      <w:r w:rsidR="002E7176" w:rsidRPr="006A4EB0">
        <w:rPr>
          <w:rFonts w:eastAsia="Calibri"/>
          <w:sz w:val="26"/>
          <w:szCs w:val="26"/>
        </w:rPr>
        <w:t>, где в</w:t>
      </w:r>
      <w:r w:rsidR="00A0362D" w:rsidRPr="006A4EB0">
        <w:rPr>
          <w:rFonts w:eastAsia="Calibri"/>
          <w:sz w:val="26"/>
          <w:szCs w:val="26"/>
        </w:rPr>
        <w:t xml:space="preserve"> течение 2022 года</w:t>
      </w:r>
      <w:r w:rsidR="00A0362D" w:rsidRPr="006A4EB0">
        <w:rPr>
          <w:sz w:val="26"/>
          <w:szCs w:val="26"/>
        </w:rPr>
        <w:t xml:space="preserve"> </w:t>
      </w:r>
      <w:r w:rsidR="00A0362D" w:rsidRPr="006A4EB0">
        <w:rPr>
          <w:color w:val="000000"/>
          <w:sz w:val="26"/>
          <w:szCs w:val="26"/>
        </w:rPr>
        <w:t xml:space="preserve">размещено 24 публикации (13.01.2022, 01.02.2022, 08.02.2022, 15.02.2022, 21.02.2022, 10.03.2022,  05.04.2022, 06.04.2022, 07.04.2022, 15.04.2022, 18.04.2022, 21.04.2022, 27.04.2022, 19.05.2022, 09.06.2022, 23.06.2022, 29.06.2022, 01.07.2022, 25.08.2022, 11.10.2022, 13.10.2022, 02.11.2022, 24.11.2022, 04.12.2022), предупреждающих жителей города Рубцовска о способах преступных посягательств, в том числе дистанционных мошенничеств.  </w:t>
      </w:r>
    </w:p>
    <w:p w14:paraId="3D8B1CC6" w14:textId="1E168071" w:rsidR="00A0362D" w:rsidRPr="006A4EB0" w:rsidRDefault="000B0D73" w:rsidP="007F41A3">
      <w:pPr>
        <w:spacing w:after="0" w:line="240" w:lineRule="auto"/>
        <w:ind w:firstLine="709"/>
        <w:jc w:val="both"/>
        <w:rPr>
          <w:sz w:val="26"/>
          <w:szCs w:val="26"/>
        </w:rPr>
      </w:pPr>
      <w:r w:rsidRPr="006A4EB0">
        <w:rPr>
          <w:sz w:val="26"/>
          <w:szCs w:val="26"/>
        </w:rPr>
        <w:t>В целях профилактики преступлений и иных правонарушений среди несовершеннолетних</w:t>
      </w:r>
      <w:r w:rsidR="007F41A3" w:rsidRPr="006A4EB0">
        <w:rPr>
          <w:sz w:val="26"/>
          <w:szCs w:val="26"/>
        </w:rPr>
        <w:t xml:space="preserve"> и вовлечения</w:t>
      </w:r>
      <w:r w:rsidRPr="006A4EB0">
        <w:rPr>
          <w:sz w:val="26"/>
          <w:szCs w:val="26"/>
        </w:rPr>
        <w:t xml:space="preserve"> подростков и молодежи в систематические занятия спортом через пропаганду здорового образа жизни, организаци</w:t>
      </w:r>
      <w:r w:rsidR="00326539" w:rsidRPr="006A4EB0">
        <w:rPr>
          <w:sz w:val="26"/>
          <w:szCs w:val="26"/>
        </w:rPr>
        <w:t>и</w:t>
      </w:r>
      <w:r w:rsidRPr="006A4EB0">
        <w:rPr>
          <w:sz w:val="26"/>
          <w:szCs w:val="26"/>
        </w:rPr>
        <w:t xml:space="preserve"> досуга в свободное от учебы время</w:t>
      </w:r>
      <w:r w:rsidR="007F41A3" w:rsidRPr="006A4EB0">
        <w:rPr>
          <w:sz w:val="26"/>
          <w:szCs w:val="26"/>
        </w:rPr>
        <w:t xml:space="preserve"> в</w:t>
      </w:r>
      <w:r w:rsidR="00A0362D" w:rsidRPr="006A4EB0">
        <w:rPr>
          <w:sz w:val="26"/>
          <w:szCs w:val="26"/>
        </w:rPr>
        <w:t xml:space="preserve"> течение 2022 года</w:t>
      </w:r>
      <w:r w:rsidR="007F41A3" w:rsidRPr="006A4EB0">
        <w:rPr>
          <w:sz w:val="26"/>
          <w:szCs w:val="26"/>
        </w:rPr>
        <w:t xml:space="preserve"> проведены следующие мероприятия, не требующие финансовых затрат: </w:t>
      </w:r>
    </w:p>
    <w:p w14:paraId="1CDBB9DD" w14:textId="77777777" w:rsidR="00A0362D" w:rsidRPr="006A4EB0" w:rsidRDefault="007F41A3" w:rsidP="00A0362D">
      <w:pPr>
        <w:spacing w:after="0" w:line="240" w:lineRule="auto"/>
        <w:ind w:firstLine="708"/>
        <w:jc w:val="both"/>
        <w:rPr>
          <w:sz w:val="26"/>
          <w:szCs w:val="26"/>
        </w:rPr>
      </w:pPr>
      <w:r w:rsidRPr="006A4EB0">
        <w:rPr>
          <w:sz w:val="26"/>
          <w:szCs w:val="26"/>
        </w:rPr>
        <w:t>в библиотеках МБУК «Библиотечная информационная система» города Рубцовска</w:t>
      </w:r>
      <w:r w:rsidR="00A0362D" w:rsidRPr="006A4EB0">
        <w:rPr>
          <w:sz w:val="26"/>
          <w:szCs w:val="26"/>
        </w:rPr>
        <w:t xml:space="preserve"> </w:t>
      </w:r>
      <w:r w:rsidRPr="006A4EB0">
        <w:rPr>
          <w:sz w:val="26"/>
          <w:szCs w:val="26"/>
        </w:rPr>
        <w:t xml:space="preserve"> проведен</w:t>
      </w:r>
      <w:r w:rsidR="00A0362D" w:rsidRPr="006A4EB0">
        <w:rPr>
          <w:sz w:val="26"/>
          <w:szCs w:val="26"/>
        </w:rPr>
        <w:t xml:space="preserve"> цикл мероприятий «День непосед»</w:t>
      </w:r>
      <w:r w:rsidRPr="006A4EB0">
        <w:rPr>
          <w:sz w:val="26"/>
          <w:szCs w:val="26"/>
        </w:rPr>
        <w:t>, приуроченный к</w:t>
      </w:r>
      <w:r w:rsidR="00A0362D" w:rsidRPr="006A4EB0">
        <w:rPr>
          <w:sz w:val="26"/>
          <w:szCs w:val="26"/>
        </w:rPr>
        <w:t xml:space="preserve"> Дню защиты детей, праздничная акция «Пушкин в городе», цикл мероприятий к 90-летию Роберта Рождественского, трансляции концертов из Московской филармонии в виртуальном концертном зале, занятия в шахматных клубах «Юный шахматист», интерактивная игра «И звалась та страна – Русь великая», экологическая акция «Добрые дела в подарок природе», кинологический репортаж «Дай лапу!», занятие в швейной мастерской «Мода из комода», цикл мероприятий «Кино каникулы», тематические мероприятия с использованием ресурсов Президентской библиотеки «Президентская библиотека детям», встреча с инспектором ОГИБДД «Дорога как источник опасности», цикл мероприятий к 350-летию Петра Первого, концерты выпускников музыкального колледжа «Музыка среди книг», «Браво, гитара!», «Алтай встречает друзей» - встреча с барнаульскими поэтами, заседание участников «Русского литературного клуба» и дискуссионного клуба «Ди</w:t>
      </w:r>
      <w:r w:rsidRPr="006A4EB0">
        <w:rPr>
          <w:sz w:val="26"/>
          <w:szCs w:val="26"/>
        </w:rPr>
        <w:t>алектика», к</w:t>
      </w:r>
      <w:r w:rsidR="00A0362D" w:rsidRPr="006A4EB0">
        <w:rPr>
          <w:sz w:val="26"/>
          <w:szCs w:val="26"/>
        </w:rPr>
        <w:t>олич</w:t>
      </w:r>
      <w:r w:rsidRPr="006A4EB0">
        <w:rPr>
          <w:sz w:val="26"/>
          <w:szCs w:val="26"/>
        </w:rPr>
        <w:t>ество участников  6 443 человек;</w:t>
      </w:r>
    </w:p>
    <w:p w14:paraId="34761646" w14:textId="77777777" w:rsidR="00A0362D" w:rsidRPr="006A4EB0" w:rsidRDefault="007F41A3" w:rsidP="00A0362D">
      <w:pPr>
        <w:spacing w:after="0" w:line="240" w:lineRule="auto"/>
        <w:ind w:firstLine="708"/>
        <w:jc w:val="both"/>
        <w:rPr>
          <w:sz w:val="26"/>
          <w:szCs w:val="26"/>
        </w:rPr>
      </w:pPr>
      <w:r w:rsidRPr="006A4EB0">
        <w:rPr>
          <w:sz w:val="26"/>
          <w:szCs w:val="26"/>
        </w:rPr>
        <w:t>в</w:t>
      </w:r>
      <w:r w:rsidR="00A0362D" w:rsidRPr="006A4EB0">
        <w:rPr>
          <w:sz w:val="26"/>
          <w:szCs w:val="26"/>
        </w:rPr>
        <w:t>о Дворце культуры «Тракторостроитель» проведены познавательно-развлекательные и игровые программы «Сказочный дилижанс», «Джунгли зовут»; мероприятия досуговой площадки; молодежный флешмоб в рамках марафона культурных событий в муниципальных образованиях Алтайского края «Культпоход</w:t>
      </w:r>
      <w:r w:rsidRPr="006A4EB0">
        <w:rPr>
          <w:sz w:val="26"/>
          <w:szCs w:val="26"/>
        </w:rPr>
        <w:t>», количество участников – 3150;</w:t>
      </w:r>
      <w:r w:rsidR="00A0362D" w:rsidRPr="006A4EB0">
        <w:rPr>
          <w:sz w:val="26"/>
          <w:szCs w:val="26"/>
        </w:rPr>
        <w:t xml:space="preserve">  </w:t>
      </w:r>
    </w:p>
    <w:p w14:paraId="31413DBE" w14:textId="77777777" w:rsidR="00A0362D" w:rsidRPr="006A4EB0" w:rsidRDefault="007F41A3" w:rsidP="00A0362D">
      <w:pPr>
        <w:spacing w:after="0" w:line="240" w:lineRule="auto"/>
        <w:ind w:firstLine="708"/>
        <w:jc w:val="both"/>
        <w:rPr>
          <w:sz w:val="26"/>
          <w:szCs w:val="26"/>
        </w:rPr>
      </w:pPr>
      <w:r w:rsidRPr="006A4EB0">
        <w:rPr>
          <w:sz w:val="26"/>
          <w:szCs w:val="26"/>
        </w:rPr>
        <w:t>в ДК «</w:t>
      </w:r>
      <w:proofErr w:type="spellStart"/>
      <w:r w:rsidRPr="006A4EB0">
        <w:rPr>
          <w:sz w:val="26"/>
          <w:szCs w:val="26"/>
        </w:rPr>
        <w:t>Алтайсельмаш</w:t>
      </w:r>
      <w:proofErr w:type="spellEnd"/>
      <w:r w:rsidRPr="006A4EB0">
        <w:rPr>
          <w:sz w:val="26"/>
          <w:szCs w:val="26"/>
        </w:rPr>
        <w:t>» проведены</w:t>
      </w:r>
      <w:r w:rsidR="00A0362D" w:rsidRPr="006A4EB0">
        <w:rPr>
          <w:sz w:val="26"/>
          <w:szCs w:val="26"/>
        </w:rPr>
        <w:t xml:space="preserve"> познавательно-развлекательные, тематические, спортивные и игровые программы «Пусть детство звонкое смеется», «Лету – Ура!», «Безопасная дорога детства», «Там на неведомых дорожках», «Вперед к рекордам», «Экологическое ассорти», «У Лукоморья...», «Настроение на Ура!», «Веселый каламбур», «Ах, это лето!», «Вместе весело играть», «Умей сказать нет». Всего проведено 37 мероприятий, колич</w:t>
      </w:r>
      <w:r w:rsidRPr="006A4EB0">
        <w:rPr>
          <w:sz w:val="26"/>
          <w:szCs w:val="26"/>
        </w:rPr>
        <w:t>ество участников - 5115 человек;</w:t>
      </w:r>
    </w:p>
    <w:p w14:paraId="2EEA7259" w14:textId="77777777" w:rsidR="00A0362D" w:rsidRPr="006A4EB0" w:rsidRDefault="007F41A3" w:rsidP="00A0362D">
      <w:pPr>
        <w:spacing w:after="0" w:line="240" w:lineRule="auto"/>
        <w:ind w:firstLine="708"/>
        <w:jc w:val="both"/>
        <w:rPr>
          <w:sz w:val="26"/>
          <w:szCs w:val="26"/>
        </w:rPr>
      </w:pPr>
      <w:r w:rsidRPr="006A4EB0">
        <w:rPr>
          <w:sz w:val="26"/>
          <w:szCs w:val="26"/>
        </w:rPr>
        <w:t xml:space="preserve">специалистами ДЮДК «Черемушки» </w:t>
      </w:r>
      <w:r w:rsidR="00A0362D" w:rsidRPr="006A4EB0">
        <w:rPr>
          <w:sz w:val="26"/>
          <w:szCs w:val="26"/>
        </w:rPr>
        <w:t>проведены концертные программы «Самый лучший летний день!», «Поет детство!»; познавательно-развлекательные, тематические, спортивные и игровые программы: «Путешествие на</w:t>
      </w:r>
      <w:r w:rsidRPr="006A4EB0">
        <w:rPr>
          <w:sz w:val="26"/>
          <w:szCs w:val="26"/>
        </w:rPr>
        <w:t xml:space="preserve"> планету Лето» – </w:t>
      </w:r>
      <w:r w:rsidRPr="006A4EB0">
        <w:rPr>
          <w:sz w:val="26"/>
          <w:szCs w:val="26"/>
        </w:rPr>
        <w:lastRenderedPageBreak/>
        <w:t>развлекательная</w:t>
      </w:r>
      <w:r w:rsidR="00A0362D" w:rsidRPr="006A4EB0">
        <w:rPr>
          <w:sz w:val="26"/>
          <w:szCs w:val="26"/>
        </w:rPr>
        <w:t xml:space="preserve"> программа; «Умники и умницы на Алтайской улице», «Страницы истории Российской» (</w:t>
      </w:r>
      <w:proofErr w:type="spellStart"/>
      <w:r w:rsidR="00A0362D" w:rsidRPr="006A4EB0">
        <w:rPr>
          <w:sz w:val="26"/>
          <w:szCs w:val="26"/>
        </w:rPr>
        <w:t>брейн</w:t>
      </w:r>
      <w:proofErr w:type="spellEnd"/>
      <w:r w:rsidR="00A0362D" w:rsidRPr="006A4EB0">
        <w:rPr>
          <w:sz w:val="26"/>
          <w:szCs w:val="26"/>
        </w:rPr>
        <w:t xml:space="preserve">-ринг в рамках городского интеллектуального марафона «Культурный код»), «Не теряем ни минуты, быть здоровым это круто!» </w:t>
      </w:r>
      <w:r w:rsidRPr="006A4EB0">
        <w:rPr>
          <w:sz w:val="26"/>
          <w:szCs w:val="26"/>
        </w:rPr>
        <w:t>–</w:t>
      </w:r>
      <w:r w:rsidR="00A0362D" w:rsidRPr="006A4EB0">
        <w:rPr>
          <w:sz w:val="26"/>
          <w:szCs w:val="26"/>
        </w:rPr>
        <w:t xml:space="preserve"> спортивно-игровая программа; «Вокруг света без билета», «Каникул у здоровья не бывает», «Лето – чудо света!»</w:t>
      </w:r>
      <w:r w:rsidRPr="006A4EB0">
        <w:rPr>
          <w:sz w:val="26"/>
          <w:szCs w:val="26"/>
        </w:rPr>
        <w:t>. Всего проведено: 43 культурно-</w:t>
      </w:r>
      <w:r w:rsidR="00A0362D" w:rsidRPr="006A4EB0">
        <w:rPr>
          <w:sz w:val="26"/>
          <w:szCs w:val="26"/>
        </w:rPr>
        <w:t xml:space="preserve">досуговых </w:t>
      </w:r>
      <w:proofErr w:type="gramStart"/>
      <w:r w:rsidR="00A0362D" w:rsidRPr="006A4EB0">
        <w:rPr>
          <w:sz w:val="26"/>
          <w:szCs w:val="26"/>
        </w:rPr>
        <w:t>мероприятия,  количе</w:t>
      </w:r>
      <w:r w:rsidR="00C57769" w:rsidRPr="006A4EB0">
        <w:rPr>
          <w:sz w:val="26"/>
          <w:szCs w:val="26"/>
        </w:rPr>
        <w:t>ство</w:t>
      </w:r>
      <w:proofErr w:type="gramEnd"/>
      <w:r w:rsidR="00C57769" w:rsidRPr="006A4EB0">
        <w:rPr>
          <w:sz w:val="26"/>
          <w:szCs w:val="26"/>
        </w:rPr>
        <w:t xml:space="preserve"> участников – 5 990 человек;</w:t>
      </w:r>
    </w:p>
    <w:p w14:paraId="73318F61" w14:textId="77777777" w:rsidR="00A0362D" w:rsidRPr="006A4EB0" w:rsidRDefault="00C57769" w:rsidP="00A0362D">
      <w:pPr>
        <w:spacing w:after="0" w:line="240" w:lineRule="auto"/>
        <w:ind w:firstLine="708"/>
        <w:jc w:val="both"/>
        <w:rPr>
          <w:sz w:val="26"/>
          <w:szCs w:val="26"/>
        </w:rPr>
      </w:pPr>
      <w:r w:rsidRPr="006A4EB0">
        <w:rPr>
          <w:sz w:val="26"/>
          <w:szCs w:val="26"/>
        </w:rPr>
        <w:t>в</w:t>
      </w:r>
      <w:r w:rsidR="00A0362D" w:rsidRPr="006A4EB0">
        <w:rPr>
          <w:sz w:val="26"/>
          <w:szCs w:val="26"/>
        </w:rPr>
        <w:t xml:space="preserve"> КДО «Прометей» (Детский парк, Парк им. С.М. Кирова) проведены программы Дня защиты детей, дня России. Совместно с общественной организацией «Новая жизнь» проведен двухдневный творческий марафон для детей с</w:t>
      </w:r>
      <w:r w:rsidRPr="006A4EB0">
        <w:rPr>
          <w:sz w:val="26"/>
          <w:szCs w:val="26"/>
        </w:rPr>
        <w:t xml:space="preserve"> ОВЗ «Богатыри земли русской», в</w:t>
      </w:r>
      <w:r w:rsidR="00A0362D" w:rsidRPr="006A4EB0">
        <w:rPr>
          <w:sz w:val="26"/>
          <w:szCs w:val="26"/>
        </w:rPr>
        <w:t>сего проведено 4</w:t>
      </w:r>
      <w:r w:rsidRPr="006A4EB0">
        <w:rPr>
          <w:sz w:val="26"/>
          <w:szCs w:val="26"/>
        </w:rPr>
        <w:t xml:space="preserve"> мероприятия для 3 600 зрителей;</w:t>
      </w:r>
      <w:r w:rsidR="00A0362D" w:rsidRPr="006A4EB0">
        <w:rPr>
          <w:sz w:val="26"/>
          <w:szCs w:val="26"/>
        </w:rPr>
        <w:t xml:space="preserve"> </w:t>
      </w:r>
    </w:p>
    <w:p w14:paraId="4F566E47" w14:textId="77777777" w:rsidR="00A0362D" w:rsidRPr="006A4EB0" w:rsidRDefault="00C57769" w:rsidP="00A0362D">
      <w:pPr>
        <w:spacing w:after="0" w:line="240" w:lineRule="auto"/>
        <w:ind w:firstLine="708"/>
        <w:jc w:val="both"/>
        <w:rPr>
          <w:sz w:val="26"/>
          <w:szCs w:val="26"/>
        </w:rPr>
      </w:pPr>
      <w:r w:rsidRPr="006A4EB0">
        <w:rPr>
          <w:sz w:val="26"/>
          <w:szCs w:val="26"/>
        </w:rPr>
        <w:t>осуществлялась</w:t>
      </w:r>
      <w:r w:rsidR="00A0362D" w:rsidRPr="006A4EB0">
        <w:rPr>
          <w:sz w:val="26"/>
          <w:szCs w:val="26"/>
        </w:rPr>
        <w:t xml:space="preserve"> работа клуба «Подросток» на базе ДК «</w:t>
      </w:r>
      <w:proofErr w:type="spellStart"/>
      <w:r w:rsidR="00A0362D" w:rsidRPr="006A4EB0">
        <w:rPr>
          <w:sz w:val="26"/>
          <w:szCs w:val="26"/>
        </w:rPr>
        <w:t>Алтайсельмаш</w:t>
      </w:r>
      <w:proofErr w:type="spellEnd"/>
      <w:r w:rsidR="00A0362D" w:rsidRPr="006A4EB0">
        <w:rPr>
          <w:sz w:val="26"/>
          <w:szCs w:val="26"/>
        </w:rPr>
        <w:t xml:space="preserve">» и выездного клуба «Подросток» в ОСОШ №1. Клуб работает </w:t>
      </w:r>
      <w:proofErr w:type="gramStart"/>
      <w:r w:rsidR="00A0362D" w:rsidRPr="006A4EB0">
        <w:rPr>
          <w:sz w:val="26"/>
          <w:szCs w:val="26"/>
        </w:rPr>
        <w:t>с несовершеннолетними</w:t>
      </w:r>
      <w:proofErr w:type="gramEnd"/>
      <w:r w:rsidR="00A0362D" w:rsidRPr="006A4EB0">
        <w:rPr>
          <w:sz w:val="26"/>
          <w:szCs w:val="26"/>
        </w:rPr>
        <w:t xml:space="preserve"> стоящими на различных видах профилактического учета. Проведено 2 встречи, количество участников – 27 человек.</w:t>
      </w:r>
    </w:p>
    <w:p w14:paraId="41D18551" w14:textId="77777777" w:rsidR="00A0362D" w:rsidRPr="006A4EB0" w:rsidRDefault="00A0362D" w:rsidP="00A0362D">
      <w:pPr>
        <w:spacing w:after="0" w:line="240" w:lineRule="auto"/>
        <w:ind w:firstLine="708"/>
        <w:jc w:val="both"/>
        <w:rPr>
          <w:sz w:val="26"/>
          <w:szCs w:val="26"/>
        </w:rPr>
      </w:pPr>
      <w:r w:rsidRPr="006A4EB0">
        <w:rPr>
          <w:sz w:val="26"/>
          <w:szCs w:val="26"/>
        </w:rPr>
        <w:t>Участие молодежи в праздновании Великой и Торжественной даты – Дня Победы имеет особое значение в воспитании гражданственности и патриотизма. В рамках празднования 77-й годовщины Победы в Великой Отечественной войне проведено более 100 акций и мероприятий. Среди масштабных молодежных мероприятий необходимо выделить следующие «Фронтовые бригады», Всероссийская акция «Георгиевская ленточка», Всероссийская акция «#</w:t>
      </w:r>
      <w:proofErr w:type="spellStart"/>
      <w:r w:rsidRPr="006A4EB0">
        <w:rPr>
          <w:sz w:val="26"/>
          <w:szCs w:val="26"/>
        </w:rPr>
        <w:t>Окна_Победы</w:t>
      </w:r>
      <w:proofErr w:type="spellEnd"/>
      <w:r w:rsidRPr="006A4EB0">
        <w:rPr>
          <w:sz w:val="26"/>
          <w:szCs w:val="26"/>
        </w:rPr>
        <w:t>», Международная акция «Сад памяти», акция «Бессмертный полк онлайн», участие в организации и проведении акции «Бессмертный полк», Международный суб</w:t>
      </w:r>
      <w:r w:rsidR="00C57769" w:rsidRPr="006A4EB0">
        <w:rPr>
          <w:sz w:val="26"/>
          <w:szCs w:val="26"/>
        </w:rPr>
        <w:t>ботник, молодежный агитпробег, м</w:t>
      </w:r>
      <w:r w:rsidRPr="006A4EB0">
        <w:rPr>
          <w:sz w:val="26"/>
          <w:szCs w:val="26"/>
        </w:rPr>
        <w:t xml:space="preserve">ероприятия проведены в период с 1 по 9 мая, количество участников – 10840 человек. </w:t>
      </w:r>
    </w:p>
    <w:p w14:paraId="1DF44101" w14:textId="77777777" w:rsidR="00A0362D" w:rsidRPr="006A4EB0" w:rsidRDefault="00A0362D" w:rsidP="00A0362D">
      <w:pPr>
        <w:spacing w:after="0" w:line="240" w:lineRule="auto"/>
        <w:ind w:firstLine="708"/>
        <w:jc w:val="both"/>
        <w:rPr>
          <w:sz w:val="26"/>
          <w:szCs w:val="26"/>
        </w:rPr>
      </w:pPr>
      <w:r w:rsidRPr="006A4EB0">
        <w:rPr>
          <w:sz w:val="26"/>
          <w:szCs w:val="26"/>
        </w:rPr>
        <w:t>В летний период осуществлялась работа на досуговых площадках. В формате дня единых действий на территории Ал</w:t>
      </w:r>
      <w:r w:rsidR="00C57769" w:rsidRPr="006A4EB0">
        <w:rPr>
          <w:sz w:val="26"/>
          <w:szCs w:val="26"/>
        </w:rPr>
        <w:t>тайского края</w:t>
      </w:r>
      <w:r w:rsidRPr="006A4EB0">
        <w:rPr>
          <w:sz w:val="26"/>
          <w:szCs w:val="26"/>
        </w:rPr>
        <w:t xml:space="preserve"> проведены мероприятия по популяризации здорового образа жизни, приобщения молодых людей к регулярным занятиям спортом на свежем воздухе, а также популяризации бережного отношения к окружающе</w:t>
      </w:r>
      <w:r w:rsidR="00C57769" w:rsidRPr="006A4EB0">
        <w:rPr>
          <w:sz w:val="26"/>
          <w:szCs w:val="26"/>
        </w:rPr>
        <w:t>й среде. В Рубцовске 12 августа</w:t>
      </w:r>
      <w:r w:rsidRPr="006A4EB0">
        <w:rPr>
          <w:sz w:val="26"/>
          <w:szCs w:val="26"/>
        </w:rPr>
        <w:t xml:space="preserve"> в Парке им. С.М. Кирова состоялась молодежная квест-игра «</w:t>
      </w:r>
      <w:proofErr w:type="spellStart"/>
      <w:r w:rsidRPr="006A4EB0">
        <w:rPr>
          <w:sz w:val="26"/>
          <w:szCs w:val="26"/>
        </w:rPr>
        <w:t>ЭкоЗОЖ</w:t>
      </w:r>
      <w:proofErr w:type="spellEnd"/>
      <w:r w:rsidRPr="006A4EB0">
        <w:rPr>
          <w:sz w:val="26"/>
          <w:szCs w:val="26"/>
        </w:rPr>
        <w:t>». Организаторы - МКУ «Управление культуры, спорта и молодежной политики» г. Рубцовска и</w:t>
      </w:r>
      <w:r w:rsidR="00C57769" w:rsidRPr="006A4EB0">
        <w:rPr>
          <w:sz w:val="26"/>
          <w:szCs w:val="26"/>
        </w:rPr>
        <w:t xml:space="preserve"> ТОП «Восход». </w:t>
      </w:r>
      <w:r w:rsidRPr="006A4EB0">
        <w:rPr>
          <w:sz w:val="26"/>
          <w:szCs w:val="26"/>
        </w:rPr>
        <w:t xml:space="preserve">В квесте приняли участие 9 команд, в том числе ребята, состоящие на учете в комиссии по делам несовершеннолетних. </w:t>
      </w:r>
      <w:r w:rsidR="00C57769" w:rsidRPr="006A4EB0">
        <w:rPr>
          <w:sz w:val="26"/>
          <w:szCs w:val="26"/>
        </w:rPr>
        <w:t xml:space="preserve"> </w:t>
      </w:r>
    </w:p>
    <w:p w14:paraId="3E6E8F44" w14:textId="77777777" w:rsidR="00A0362D" w:rsidRPr="006A4EB0" w:rsidRDefault="00A0362D" w:rsidP="00A0362D">
      <w:pPr>
        <w:spacing w:after="0" w:line="240" w:lineRule="auto"/>
        <w:jc w:val="both"/>
        <w:rPr>
          <w:sz w:val="26"/>
          <w:szCs w:val="26"/>
        </w:rPr>
      </w:pPr>
      <w:r w:rsidRPr="006A4EB0">
        <w:rPr>
          <w:sz w:val="26"/>
          <w:szCs w:val="26"/>
        </w:rPr>
        <w:tab/>
        <w:t xml:space="preserve">В рамках организации летнего досуга несовершеннолетних дополнительно проведены различные мероприятия «Творческие каникулы» на базе библиотечной информационной системы. </w:t>
      </w:r>
      <w:r w:rsidRPr="006A4EB0">
        <w:rPr>
          <w:rStyle w:val="layout"/>
          <w:sz w:val="26"/>
          <w:szCs w:val="26"/>
        </w:rPr>
        <w:t xml:space="preserve">В библиотеке для детей и юношества, библиотеке семейного чтения «Лад» и библиотеке «Контакт» организована работа досуговых площадок, в детских библиотеках №2, №4 и библиотеке № 3 мероприятия для детей проходят ежедневно, в центральной городской библиотеке каждый четверг и среду. </w:t>
      </w:r>
      <w:r w:rsidRPr="006A4EB0">
        <w:rPr>
          <w:sz w:val="26"/>
          <w:szCs w:val="26"/>
        </w:rPr>
        <w:t>За отчетный период для неорганизованных детей и групп пришкольных лагерей проведено 230 мероприятий, число посещений составило – 5 300.</w:t>
      </w:r>
    </w:p>
    <w:p w14:paraId="327AFD9E" w14:textId="77777777" w:rsidR="00C57769" w:rsidRPr="006A4EB0" w:rsidRDefault="00C57769" w:rsidP="00A0362D">
      <w:pPr>
        <w:pStyle w:val="a3"/>
        <w:spacing w:after="0" w:line="240" w:lineRule="auto"/>
        <w:ind w:left="0" w:firstLine="708"/>
        <w:jc w:val="both"/>
        <w:rPr>
          <w:rFonts w:ascii="Times New Roman" w:hAnsi="Times New Roman" w:cs="Times New Roman"/>
          <w:sz w:val="26"/>
          <w:szCs w:val="26"/>
        </w:rPr>
      </w:pPr>
      <w:r w:rsidRPr="006A4EB0">
        <w:rPr>
          <w:rFonts w:ascii="Times New Roman" w:hAnsi="Times New Roman" w:cs="Times New Roman"/>
          <w:sz w:val="26"/>
          <w:szCs w:val="26"/>
        </w:rPr>
        <w:t xml:space="preserve">В целях правового просвещения </w:t>
      </w:r>
      <w:r w:rsidR="00A0362D" w:rsidRPr="006A4EB0">
        <w:rPr>
          <w:rFonts w:ascii="Times New Roman" w:hAnsi="Times New Roman" w:cs="Times New Roman"/>
          <w:sz w:val="26"/>
          <w:szCs w:val="26"/>
        </w:rPr>
        <w:t>несовершеннолетних</w:t>
      </w:r>
      <w:r w:rsidRPr="006A4EB0">
        <w:rPr>
          <w:rFonts w:ascii="Times New Roman" w:hAnsi="Times New Roman" w:cs="Times New Roman"/>
          <w:sz w:val="26"/>
          <w:szCs w:val="26"/>
        </w:rPr>
        <w:t xml:space="preserve"> проведены следующие мероприятия:  </w:t>
      </w:r>
    </w:p>
    <w:p w14:paraId="33606F0A" w14:textId="77777777" w:rsidR="00A0362D" w:rsidRPr="006A4EB0" w:rsidRDefault="00A0362D" w:rsidP="00A0362D">
      <w:pPr>
        <w:pStyle w:val="a3"/>
        <w:spacing w:after="0" w:line="240" w:lineRule="auto"/>
        <w:ind w:left="0" w:firstLine="708"/>
        <w:jc w:val="both"/>
        <w:rPr>
          <w:rFonts w:ascii="Times New Roman" w:hAnsi="Times New Roman" w:cs="Times New Roman"/>
          <w:sz w:val="26"/>
          <w:szCs w:val="26"/>
        </w:rPr>
      </w:pPr>
      <w:r w:rsidRPr="006A4EB0">
        <w:rPr>
          <w:rFonts w:ascii="Times New Roman" w:hAnsi="Times New Roman" w:cs="Times New Roman"/>
          <w:sz w:val="26"/>
          <w:szCs w:val="26"/>
        </w:rPr>
        <w:t xml:space="preserve"> «Знаешь ли ты свои права?» - познавательная программа, «Умеешь ли ты сказать: «Нет»? – круглый стол, «Я и мои права» - цикл познавательных программ, «Академия права»- интеллектуальная интерактивная игра, «Дети в интернете»-занятие по компьютерной безопасности, «Дружи с финансами» - интерактивная игра, «Каждый подросток обязан зна</w:t>
      </w:r>
      <w:r w:rsidR="00C57769" w:rsidRPr="006A4EB0">
        <w:rPr>
          <w:rFonts w:ascii="Times New Roman" w:hAnsi="Times New Roman" w:cs="Times New Roman"/>
          <w:sz w:val="26"/>
          <w:szCs w:val="26"/>
        </w:rPr>
        <w:t>ть…» - познавательная программа;</w:t>
      </w:r>
    </w:p>
    <w:p w14:paraId="1590A7E7" w14:textId="77777777" w:rsidR="00A0362D" w:rsidRPr="006A4EB0" w:rsidRDefault="00C57769" w:rsidP="00A0362D">
      <w:pPr>
        <w:pStyle w:val="a3"/>
        <w:spacing w:after="0" w:line="240" w:lineRule="auto"/>
        <w:ind w:left="0" w:firstLine="708"/>
        <w:jc w:val="both"/>
        <w:rPr>
          <w:rFonts w:ascii="Times New Roman" w:hAnsi="Times New Roman" w:cs="Times New Roman"/>
          <w:sz w:val="26"/>
          <w:szCs w:val="26"/>
        </w:rPr>
      </w:pPr>
      <w:r w:rsidRPr="006A4EB0">
        <w:rPr>
          <w:rFonts w:ascii="Times New Roman" w:hAnsi="Times New Roman" w:cs="Times New Roman"/>
          <w:sz w:val="26"/>
          <w:szCs w:val="26"/>
        </w:rPr>
        <w:lastRenderedPageBreak/>
        <w:t xml:space="preserve">в </w:t>
      </w:r>
      <w:r w:rsidR="00A0362D" w:rsidRPr="006A4EB0">
        <w:rPr>
          <w:rFonts w:ascii="Times New Roman" w:hAnsi="Times New Roman" w:cs="Times New Roman"/>
          <w:sz w:val="26"/>
          <w:szCs w:val="26"/>
        </w:rPr>
        <w:t>библиотек</w:t>
      </w:r>
      <w:r w:rsidRPr="006A4EB0">
        <w:rPr>
          <w:rFonts w:ascii="Times New Roman" w:hAnsi="Times New Roman" w:cs="Times New Roman"/>
          <w:sz w:val="26"/>
          <w:szCs w:val="26"/>
        </w:rPr>
        <w:t>ах города Рубцовска</w:t>
      </w:r>
      <w:r w:rsidR="00A0362D" w:rsidRPr="006A4EB0">
        <w:rPr>
          <w:rFonts w:ascii="Times New Roman" w:hAnsi="Times New Roman" w:cs="Times New Roman"/>
          <w:sz w:val="26"/>
          <w:szCs w:val="26"/>
        </w:rPr>
        <w:t xml:space="preserve"> на информационных стендах размещена правовая информация для детей: «Правила безопасности детей на дороге», «Телефоны экстренных служб», «Об ограничении пребывания несовершеннолетних в общественных местах». Информация продублирована в группах библиотек в социальных сетях.</w:t>
      </w:r>
    </w:p>
    <w:p w14:paraId="69861784" w14:textId="77777777" w:rsidR="00A0362D" w:rsidRPr="006A4EB0" w:rsidRDefault="00A0362D" w:rsidP="00C57769">
      <w:pPr>
        <w:pStyle w:val="a3"/>
        <w:tabs>
          <w:tab w:val="left" w:pos="567"/>
        </w:tabs>
        <w:spacing w:after="0" w:line="240" w:lineRule="auto"/>
        <w:ind w:left="0"/>
        <w:jc w:val="both"/>
        <w:rPr>
          <w:rFonts w:ascii="Times New Roman" w:hAnsi="Times New Roman" w:cs="Times New Roman"/>
          <w:sz w:val="26"/>
          <w:szCs w:val="26"/>
        </w:rPr>
      </w:pPr>
      <w:r w:rsidRPr="006A4EB0">
        <w:rPr>
          <w:rFonts w:ascii="Times New Roman" w:hAnsi="Times New Roman" w:cs="Times New Roman"/>
          <w:sz w:val="26"/>
          <w:szCs w:val="26"/>
        </w:rPr>
        <w:tab/>
        <w:t xml:space="preserve">В рамках работы общероссийского детского телефона </w:t>
      </w:r>
      <w:proofErr w:type="gramStart"/>
      <w:r w:rsidRPr="006A4EB0">
        <w:rPr>
          <w:rFonts w:ascii="Times New Roman" w:hAnsi="Times New Roman" w:cs="Times New Roman"/>
          <w:sz w:val="26"/>
          <w:szCs w:val="26"/>
        </w:rPr>
        <w:t xml:space="preserve">доверия </w:t>
      </w:r>
      <w:r w:rsidR="00C57769" w:rsidRPr="006A4EB0">
        <w:rPr>
          <w:rFonts w:ascii="Times New Roman" w:hAnsi="Times New Roman" w:cs="Times New Roman"/>
          <w:sz w:val="26"/>
          <w:szCs w:val="26"/>
        </w:rPr>
        <w:t xml:space="preserve"> в</w:t>
      </w:r>
      <w:proofErr w:type="gramEnd"/>
      <w:r w:rsidR="00C57769" w:rsidRPr="006A4EB0">
        <w:rPr>
          <w:rFonts w:ascii="Times New Roman" w:hAnsi="Times New Roman" w:cs="Times New Roman"/>
          <w:sz w:val="26"/>
          <w:szCs w:val="26"/>
        </w:rPr>
        <w:t xml:space="preserve"> 2022 году</w:t>
      </w:r>
      <w:r w:rsidRPr="006A4EB0">
        <w:rPr>
          <w:rFonts w:ascii="Times New Roman" w:hAnsi="Times New Roman" w:cs="Times New Roman"/>
          <w:sz w:val="26"/>
          <w:szCs w:val="26"/>
        </w:rPr>
        <w:t xml:space="preserve"> проведены следующие мероприятия: «Тропа доверия» -  викторина, «Телефон доверия и Я» - информационно-художественная программа</w:t>
      </w:r>
      <w:r w:rsidR="00C57769" w:rsidRPr="006A4EB0">
        <w:rPr>
          <w:rFonts w:ascii="Times New Roman" w:hAnsi="Times New Roman" w:cs="Times New Roman"/>
          <w:sz w:val="26"/>
          <w:szCs w:val="26"/>
        </w:rPr>
        <w:t>.</w:t>
      </w:r>
      <w:r w:rsidRPr="006A4EB0">
        <w:rPr>
          <w:rFonts w:ascii="Times New Roman" w:hAnsi="Times New Roman" w:cs="Times New Roman"/>
          <w:sz w:val="26"/>
          <w:szCs w:val="26"/>
        </w:rPr>
        <w:t xml:space="preserve"> </w:t>
      </w:r>
      <w:r w:rsidR="00C57769" w:rsidRPr="006A4EB0">
        <w:rPr>
          <w:rFonts w:ascii="Times New Roman" w:hAnsi="Times New Roman" w:cs="Times New Roman"/>
          <w:sz w:val="26"/>
          <w:szCs w:val="26"/>
        </w:rPr>
        <w:t xml:space="preserve"> </w:t>
      </w:r>
    </w:p>
    <w:p w14:paraId="5841118C" w14:textId="77777777" w:rsidR="00A0362D" w:rsidRPr="006A4EB0" w:rsidRDefault="00A0362D" w:rsidP="00A0362D">
      <w:pPr>
        <w:shd w:val="clear" w:color="auto" w:fill="FFFFFF"/>
        <w:spacing w:after="0" w:line="240" w:lineRule="auto"/>
        <w:ind w:firstLine="708"/>
        <w:jc w:val="both"/>
        <w:rPr>
          <w:sz w:val="26"/>
          <w:szCs w:val="26"/>
        </w:rPr>
      </w:pPr>
      <w:r w:rsidRPr="006A4EB0">
        <w:rPr>
          <w:sz w:val="26"/>
          <w:szCs w:val="26"/>
        </w:rPr>
        <w:t xml:space="preserve">Проведены мероприятия, направленные на профилактику жестокого обращения с детьми в семье и социального сиротства: «Загляни в мир прекрасного» </w:t>
      </w:r>
      <w:r w:rsidR="00C57769" w:rsidRPr="006A4EB0">
        <w:rPr>
          <w:sz w:val="26"/>
          <w:szCs w:val="26"/>
        </w:rPr>
        <w:t>–</w:t>
      </w:r>
      <w:r w:rsidRPr="006A4EB0">
        <w:rPr>
          <w:sz w:val="26"/>
          <w:szCs w:val="26"/>
        </w:rPr>
        <w:t xml:space="preserve"> День открытых дверей, «Место встречи с искусством» </w:t>
      </w:r>
      <w:r w:rsidR="00802192" w:rsidRPr="006A4EB0">
        <w:rPr>
          <w:sz w:val="26"/>
          <w:szCs w:val="26"/>
        </w:rPr>
        <w:t>–</w:t>
      </w:r>
      <w:r w:rsidRPr="006A4EB0">
        <w:rPr>
          <w:sz w:val="26"/>
          <w:szCs w:val="26"/>
        </w:rPr>
        <w:t xml:space="preserve"> цикл обзорных экскурсий, «Открывайте тайны экспонатов», «Во</w:t>
      </w:r>
      <w:r w:rsidR="00C57769" w:rsidRPr="006A4EB0">
        <w:rPr>
          <w:sz w:val="26"/>
          <w:szCs w:val="26"/>
        </w:rPr>
        <w:t>зьмемся за руки…» –</w:t>
      </w:r>
      <w:r w:rsidRPr="006A4EB0">
        <w:rPr>
          <w:sz w:val="26"/>
          <w:szCs w:val="26"/>
        </w:rPr>
        <w:t xml:space="preserve"> игровая программа, </w:t>
      </w:r>
      <w:r w:rsidRPr="006A4EB0">
        <w:rPr>
          <w:rFonts w:eastAsia="Times New Roman"/>
          <w:sz w:val="26"/>
          <w:szCs w:val="26"/>
          <w:lang w:eastAsia="ru-RU"/>
        </w:rPr>
        <w:t xml:space="preserve">В библиотеках организованы мероприятия к Международному дню семьи, Дню защиты детей, Дню семьи любви и верности: </w:t>
      </w:r>
      <w:r w:rsidR="00C57769" w:rsidRPr="006A4EB0">
        <w:rPr>
          <w:iCs/>
          <w:sz w:val="26"/>
          <w:szCs w:val="26"/>
        </w:rPr>
        <w:t xml:space="preserve">«Семейный ковчег» – </w:t>
      </w:r>
      <w:r w:rsidRPr="006A4EB0">
        <w:rPr>
          <w:iCs/>
          <w:sz w:val="26"/>
          <w:szCs w:val="26"/>
        </w:rPr>
        <w:t xml:space="preserve">встреча семей микрорайона «Черемушки», познавательная программа «Свадьба по чину», праздничная программа </w:t>
      </w:r>
      <w:r w:rsidRPr="006A4EB0">
        <w:rPr>
          <w:sz w:val="26"/>
          <w:szCs w:val="26"/>
        </w:rPr>
        <w:t>«Дайте детству наиграться</w:t>
      </w:r>
      <w:r w:rsidRPr="006A4EB0">
        <w:rPr>
          <w:iCs/>
          <w:sz w:val="26"/>
          <w:szCs w:val="26"/>
        </w:rPr>
        <w:t>», семейные кинопросмотры «</w:t>
      </w:r>
      <w:proofErr w:type="spellStart"/>
      <w:r w:rsidRPr="006A4EB0">
        <w:rPr>
          <w:iCs/>
          <w:sz w:val="26"/>
          <w:szCs w:val="26"/>
        </w:rPr>
        <w:t>Киноканикулы</w:t>
      </w:r>
      <w:proofErr w:type="spellEnd"/>
      <w:r w:rsidRPr="006A4EB0">
        <w:rPr>
          <w:iCs/>
          <w:sz w:val="26"/>
          <w:szCs w:val="26"/>
        </w:rPr>
        <w:t>»,</w:t>
      </w:r>
      <w:r w:rsidRPr="006A4EB0">
        <w:rPr>
          <w:sz w:val="26"/>
          <w:szCs w:val="26"/>
        </w:rPr>
        <w:t xml:space="preserve"> просмотр мультипликационного фильма «Сказ о Петре </w:t>
      </w:r>
      <w:r w:rsidR="00802192" w:rsidRPr="006A4EB0">
        <w:rPr>
          <w:sz w:val="26"/>
          <w:szCs w:val="26"/>
        </w:rPr>
        <w:t>и Февронии», «Ромашковая Русь» –</w:t>
      </w:r>
      <w:r w:rsidRPr="006A4EB0">
        <w:rPr>
          <w:sz w:val="26"/>
          <w:szCs w:val="26"/>
        </w:rPr>
        <w:t xml:space="preserve"> праздничная программа ко Дню семьи, любви и верности, парад детских колясок «Кроха </w:t>
      </w:r>
      <w:proofErr w:type="spellStart"/>
      <w:r w:rsidRPr="006A4EB0">
        <w:rPr>
          <w:sz w:val="26"/>
          <w:szCs w:val="26"/>
        </w:rPr>
        <w:t>мобил</w:t>
      </w:r>
      <w:proofErr w:type="spellEnd"/>
      <w:r w:rsidRPr="006A4EB0">
        <w:rPr>
          <w:sz w:val="26"/>
          <w:szCs w:val="26"/>
        </w:rPr>
        <w:t xml:space="preserve"> Арт».</w:t>
      </w:r>
    </w:p>
    <w:p w14:paraId="534B0598" w14:textId="77777777" w:rsidR="00A0362D" w:rsidRPr="006A4EB0" w:rsidRDefault="00A0362D" w:rsidP="00A0362D">
      <w:pPr>
        <w:pStyle w:val="a3"/>
        <w:tabs>
          <w:tab w:val="left" w:pos="567"/>
        </w:tabs>
        <w:spacing w:after="0" w:line="240" w:lineRule="auto"/>
        <w:ind w:left="0"/>
        <w:jc w:val="both"/>
        <w:rPr>
          <w:rFonts w:ascii="Times New Roman" w:hAnsi="Times New Roman" w:cs="Times New Roman"/>
          <w:sz w:val="26"/>
          <w:szCs w:val="26"/>
        </w:rPr>
      </w:pPr>
      <w:r w:rsidRPr="006A4EB0">
        <w:rPr>
          <w:rFonts w:ascii="Times New Roman" w:hAnsi="Times New Roman" w:cs="Times New Roman"/>
          <w:sz w:val="26"/>
          <w:szCs w:val="26"/>
        </w:rPr>
        <w:tab/>
        <w:t xml:space="preserve">На базе ДЮДК «Черемушки» ведет работу семейный клуб «Пятница», на встречах которого дети и родители ведут совместную творческую и познавательную деятельность. </w:t>
      </w:r>
    </w:p>
    <w:p w14:paraId="00227AFA" w14:textId="77777777" w:rsidR="00A0362D" w:rsidRPr="006A4EB0" w:rsidRDefault="00A0362D" w:rsidP="00A0362D">
      <w:pPr>
        <w:pStyle w:val="a3"/>
        <w:tabs>
          <w:tab w:val="left" w:pos="567"/>
        </w:tabs>
        <w:spacing w:after="0" w:line="240" w:lineRule="auto"/>
        <w:ind w:left="0" w:firstLine="709"/>
        <w:jc w:val="both"/>
        <w:rPr>
          <w:rFonts w:ascii="Times New Roman" w:hAnsi="Times New Roman" w:cs="Times New Roman"/>
          <w:sz w:val="26"/>
          <w:szCs w:val="26"/>
        </w:rPr>
      </w:pPr>
      <w:r w:rsidRPr="006A4EB0">
        <w:rPr>
          <w:rFonts w:ascii="Times New Roman" w:hAnsi="Times New Roman" w:cs="Times New Roman"/>
          <w:sz w:val="26"/>
          <w:szCs w:val="26"/>
        </w:rPr>
        <w:t>В 2022 году в учреждениях культуры и спорта проводились родительские собрания в творческих и спортивных коллективах на тему «Роль семьи в профилактике безнадзорности и правонарушений несовершеннолетних», тематические открытые уроки для родителей.</w:t>
      </w:r>
    </w:p>
    <w:p w14:paraId="45D48BBB" w14:textId="77777777" w:rsidR="000B0D73" w:rsidRPr="006A4EB0" w:rsidRDefault="00A0362D" w:rsidP="00802192">
      <w:pPr>
        <w:pStyle w:val="a3"/>
        <w:tabs>
          <w:tab w:val="left" w:pos="567"/>
        </w:tabs>
        <w:spacing w:after="0" w:line="240" w:lineRule="auto"/>
        <w:ind w:left="0" w:firstLine="709"/>
        <w:jc w:val="both"/>
        <w:rPr>
          <w:rFonts w:ascii="Times New Roman" w:hAnsi="Times New Roman" w:cs="Times New Roman"/>
          <w:sz w:val="26"/>
          <w:szCs w:val="26"/>
        </w:rPr>
      </w:pPr>
      <w:r w:rsidRPr="006A4EB0">
        <w:rPr>
          <w:rFonts w:ascii="Times New Roman" w:hAnsi="Times New Roman" w:cs="Times New Roman"/>
          <w:sz w:val="26"/>
          <w:szCs w:val="26"/>
        </w:rPr>
        <w:t xml:space="preserve">За 12 месяцев 2022 года учреждениями культуры и спорта города Рубцовска в рамках профилактики безнадзорности, правонарушений и антиобщественных действий несовершеннолетних, жестокого обращения с детьми, защите их прав и законных интересов проведено более 1760 мероприятий, проведено занятий в различных кружках, клубах, творческих мастерских – 903, число посещений составляет 59100.  </w:t>
      </w:r>
    </w:p>
    <w:p w14:paraId="060166A5" w14:textId="77777777" w:rsidR="00C00EA1" w:rsidRPr="006A4EB0" w:rsidRDefault="00C00EA1" w:rsidP="00C00EA1">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r w:rsidRPr="006A4EB0">
        <w:rPr>
          <w:rFonts w:ascii="Times New Roman" w:hAnsi="Times New Roman" w:cs="Times New Roman"/>
          <w:sz w:val="26"/>
          <w:szCs w:val="26"/>
        </w:rPr>
        <w:t xml:space="preserve">Результаты реализации </w:t>
      </w:r>
      <w:r w:rsidR="008B253F" w:rsidRPr="006A4EB0">
        <w:rPr>
          <w:rFonts w:ascii="Times New Roman" w:hAnsi="Times New Roman" w:cs="Times New Roman"/>
          <w:sz w:val="26"/>
          <w:szCs w:val="26"/>
        </w:rPr>
        <w:t>Программы в 2022</w:t>
      </w:r>
      <w:r w:rsidRPr="006A4EB0">
        <w:rPr>
          <w:rFonts w:ascii="Times New Roman" w:hAnsi="Times New Roman" w:cs="Times New Roman"/>
          <w:sz w:val="26"/>
          <w:szCs w:val="26"/>
        </w:rPr>
        <w:t xml:space="preserve"> году выраж</w:t>
      </w:r>
      <w:r w:rsidR="004F6F9D" w:rsidRPr="006A4EB0">
        <w:rPr>
          <w:rFonts w:ascii="Times New Roman" w:hAnsi="Times New Roman" w:cs="Times New Roman"/>
          <w:sz w:val="26"/>
          <w:szCs w:val="26"/>
        </w:rPr>
        <w:t>ены</w:t>
      </w:r>
      <w:r w:rsidRPr="006A4EB0">
        <w:rPr>
          <w:rFonts w:ascii="Times New Roman" w:hAnsi="Times New Roman" w:cs="Times New Roman"/>
          <w:color w:val="FF0000"/>
          <w:sz w:val="26"/>
          <w:szCs w:val="26"/>
        </w:rPr>
        <w:t xml:space="preserve"> </w:t>
      </w:r>
      <w:r w:rsidRPr="006A4EB0">
        <w:rPr>
          <w:rFonts w:ascii="Times New Roman" w:hAnsi="Times New Roman" w:cs="Times New Roman"/>
          <w:sz w:val="26"/>
          <w:szCs w:val="26"/>
        </w:rPr>
        <w:t>через качественные и количественные показатели, а именно:</w:t>
      </w:r>
    </w:p>
    <w:p w14:paraId="7ECB8468" w14:textId="77777777" w:rsidR="00C00EA1" w:rsidRPr="006A4EB0" w:rsidRDefault="00C00EA1" w:rsidP="00C00EA1">
      <w:pPr>
        <w:pBdr>
          <w:top w:val="single" w:sz="4" w:space="0" w:color="FFFFFF"/>
          <w:left w:val="single" w:sz="4" w:space="0" w:color="FFFFFF"/>
          <w:bottom w:val="single" w:sz="4" w:space="30" w:color="FFFFFF"/>
          <w:right w:val="single" w:sz="4" w:space="10" w:color="FFFFFF"/>
        </w:pBdr>
        <w:shd w:val="clear" w:color="auto" w:fill="FFFFFF"/>
        <w:tabs>
          <w:tab w:val="left" w:pos="709"/>
        </w:tabs>
        <w:spacing w:after="0" w:line="240" w:lineRule="auto"/>
        <w:jc w:val="both"/>
        <w:rPr>
          <w:sz w:val="26"/>
          <w:szCs w:val="26"/>
        </w:rPr>
      </w:pPr>
      <w:r w:rsidRPr="006A4EB0">
        <w:rPr>
          <w:sz w:val="26"/>
          <w:szCs w:val="26"/>
        </w:rPr>
        <w:tab/>
        <w:t>уровень преступности (количество зарегистрированных преступлений на 1000 жителей) сост</w:t>
      </w:r>
      <w:r w:rsidR="00802192" w:rsidRPr="006A4EB0">
        <w:rPr>
          <w:sz w:val="26"/>
          <w:szCs w:val="26"/>
        </w:rPr>
        <w:t>авил 16,1</w:t>
      </w:r>
      <w:r w:rsidRPr="006A4EB0">
        <w:rPr>
          <w:sz w:val="26"/>
          <w:szCs w:val="26"/>
        </w:rPr>
        <w:t xml:space="preserve"> ед. </w:t>
      </w:r>
      <w:r w:rsidR="00802192" w:rsidRPr="006A4EB0">
        <w:rPr>
          <w:sz w:val="26"/>
          <w:szCs w:val="26"/>
        </w:rPr>
        <w:t>при плановом показателе 16,5</w:t>
      </w:r>
      <w:r w:rsidRPr="006A4EB0">
        <w:rPr>
          <w:sz w:val="26"/>
          <w:szCs w:val="26"/>
        </w:rPr>
        <w:t xml:space="preserve"> ед.</w:t>
      </w:r>
    </w:p>
    <w:p w14:paraId="60A37A06" w14:textId="77777777" w:rsidR="00C00EA1" w:rsidRPr="006A4EB0" w:rsidRDefault="00C00EA1" w:rsidP="00802192">
      <w:pPr>
        <w:pBdr>
          <w:top w:val="single" w:sz="4" w:space="0" w:color="FFFFFF"/>
          <w:left w:val="single" w:sz="4" w:space="0" w:color="FFFFFF"/>
          <w:bottom w:val="single" w:sz="4" w:space="30" w:color="FFFFFF"/>
          <w:right w:val="single" w:sz="4" w:space="10" w:color="FFFFFF"/>
        </w:pBdr>
        <w:shd w:val="clear" w:color="auto" w:fill="FFFFFF"/>
        <w:tabs>
          <w:tab w:val="left" w:pos="709"/>
        </w:tabs>
        <w:spacing w:after="0" w:line="240" w:lineRule="auto"/>
        <w:jc w:val="both"/>
        <w:rPr>
          <w:sz w:val="26"/>
          <w:szCs w:val="26"/>
        </w:rPr>
      </w:pPr>
      <w:r w:rsidRPr="006A4EB0">
        <w:rPr>
          <w:sz w:val="26"/>
          <w:szCs w:val="26"/>
        </w:rPr>
        <w:tab/>
      </w:r>
      <w:r w:rsidR="00802192" w:rsidRPr="006A4EB0">
        <w:rPr>
          <w:sz w:val="26"/>
          <w:szCs w:val="26"/>
        </w:rPr>
        <w:t>количество</w:t>
      </w:r>
      <w:r w:rsidRPr="006A4EB0">
        <w:rPr>
          <w:sz w:val="26"/>
          <w:szCs w:val="26"/>
        </w:rPr>
        <w:t xml:space="preserve"> преступлений, совершенных лицами, р</w:t>
      </w:r>
      <w:r w:rsidR="00802192" w:rsidRPr="006A4EB0">
        <w:rPr>
          <w:sz w:val="26"/>
          <w:szCs w:val="26"/>
        </w:rPr>
        <w:t>анее совершавшими преступления (</w:t>
      </w:r>
      <w:r w:rsidRPr="006A4EB0">
        <w:rPr>
          <w:sz w:val="26"/>
          <w:szCs w:val="26"/>
        </w:rPr>
        <w:t>в структуре об</w:t>
      </w:r>
      <w:r w:rsidR="00802192" w:rsidRPr="006A4EB0">
        <w:rPr>
          <w:sz w:val="26"/>
          <w:szCs w:val="26"/>
        </w:rPr>
        <w:t>щей преступности) 770 фактов, что на 30 фактов</w:t>
      </w:r>
      <w:r w:rsidRPr="006A4EB0">
        <w:rPr>
          <w:sz w:val="26"/>
          <w:szCs w:val="26"/>
        </w:rPr>
        <w:t xml:space="preserve"> выше планового показателя</w:t>
      </w:r>
      <w:r w:rsidR="00802192" w:rsidRPr="006A4EB0">
        <w:rPr>
          <w:sz w:val="26"/>
          <w:szCs w:val="26"/>
        </w:rPr>
        <w:t xml:space="preserve"> 740 фактов (104, %)</w:t>
      </w:r>
      <w:r w:rsidRPr="006A4EB0">
        <w:rPr>
          <w:sz w:val="26"/>
          <w:szCs w:val="26"/>
        </w:rPr>
        <w:t>;</w:t>
      </w:r>
    </w:p>
    <w:p w14:paraId="7A8D15E9" w14:textId="77777777" w:rsidR="00597BFE" w:rsidRPr="006A4EB0" w:rsidRDefault="00C00EA1" w:rsidP="00802192">
      <w:pPr>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jc w:val="both"/>
        <w:rPr>
          <w:sz w:val="26"/>
          <w:szCs w:val="26"/>
        </w:rPr>
      </w:pPr>
      <w:r w:rsidRPr="006A4EB0">
        <w:rPr>
          <w:sz w:val="26"/>
          <w:szCs w:val="26"/>
        </w:rPr>
        <w:tab/>
      </w:r>
      <w:r w:rsidR="00802192" w:rsidRPr="006A4EB0">
        <w:rPr>
          <w:sz w:val="26"/>
          <w:szCs w:val="26"/>
        </w:rPr>
        <w:tab/>
        <w:t xml:space="preserve">количество преступлений, совершенных на улицах и других общественных местах (в структуре общей преступности) </w:t>
      </w:r>
      <w:r w:rsidR="00597BFE" w:rsidRPr="006A4EB0">
        <w:rPr>
          <w:sz w:val="26"/>
          <w:szCs w:val="26"/>
        </w:rPr>
        <w:t>665 фактов</w:t>
      </w:r>
      <w:r w:rsidR="00802192" w:rsidRPr="006A4EB0">
        <w:rPr>
          <w:sz w:val="26"/>
          <w:szCs w:val="26"/>
        </w:rPr>
        <w:t>, что</w:t>
      </w:r>
      <w:r w:rsidR="00597BFE" w:rsidRPr="006A4EB0">
        <w:rPr>
          <w:sz w:val="26"/>
          <w:szCs w:val="26"/>
        </w:rPr>
        <w:t xml:space="preserve"> на 50 фактов</w:t>
      </w:r>
      <w:r w:rsidR="00802192" w:rsidRPr="006A4EB0">
        <w:rPr>
          <w:sz w:val="26"/>
          <w:szCs w:val="26"/>
        </w:rPr>
        <w:t xml:space="preserve"> ниже планового показателя </w:t>
      </w:r>
      <w:r w:rsidR="00597BFE" w:rsidRPr="006A4EB0">
        <w:rPr>
          <w:sz w:val="26"/>
          <w:szCs w:val="26"/>
        </w:rPr>
        <w:t>715 фактов (93,0 %);</w:t>
      </w:r>
    </w:p>
    <w:p w14:paraId="118E94C4" w14:textId="77777777" w:rsidR="00597BFE" w:rsidRPr="006A4EB0" w:rsidRDefault="00597BFE" w:rsidP="00C00EA1">
      <w:pPr>
        <w:pBdr>
          <w:top w:val="single" w:sz="4" w:space="0" w:color="FFFFFF"/>
          <w:left w:val="single" w:sz="4" w:space="0" w:color="FFFFFF"/>
          <w:bottom w:val="single" w:sz="4" w:space="30" w:color="FFFFFF"/>
          <w:right w:val="single" w:sz="4" w:space="10" w:color="FFFFFF"/>
        </w:pBdr>
        <w:shd w:val="clear" w:color="auto" w:fill="FFFFFF"/>
        <w:tabs>
          <w:tab w:val="left" w:pos="709"/>
        </w:tabs>
        <w:spacing w:after="0" w:line="240" w:lineRule="auto"/>
        <w:jc w:val="both"/>
        <w:rPr>
          <w:sz w:val="26"/>
          <w:szCs w:val="26"/>
        </w:rPr>
      </w:pPr>
      <w:r w:rsidRPr="006A4EB0">
        <w:rPr>
          <w:sz w:val="26"/>
          <w:szCs w:val="26"/>
        </w:rPr>
        <w:t xml:space="preserve"> </w:t>
      </w:r>
      <w:r w:rsidRPr="006A4EB0">
        <w:rPr>
          <w:sz w:val="26"/>
          <w:szCs w:val="26"/>
        </w:rPr>
        <w:tab/>
        <w:t>количество</w:t>
      </w:r>
      <w:r w:rsidR="00C00EA1" w:rsidRPr="006A4EB0">
        <w:rPr>
          <w:sz w:val="26"/>
          <w:szCs w:val="26"/>
        </w:rPr>
        <w:t xml:space="preserve"> преступлений, </w:t>
      </w:r>
      <w:r w:rsidRPr="006A4EB0">
        <w:rPr>
          <w:sz w:val="26"/>
          <w:szCs w:val="26"/>
        </w:rPr>
        <w:t>совершенных несовершеннолетними (в структуре общей п</w:t>
      </w:r>
      <w:r w:rsidR="00C00EA1" w:rsidRPr="006A4EB0">
        <w:rPr>
          <w:sz w:val="26"/>
          <w:szCs w:val="26"/>
        </w:rPr>
        <w:t>реступности</w:t>
      </w:r>
      <w:r w:rsidRPr="006A4EB0">
        <w:rPr>
          <w:sz w:val="26"/>
          <w:szCs w:val="26"/>
        </w:rPr>
        <w:t>) 58 фактов</w:t>
      </w:r>
      <w:r w:rsidR="00C00EA1" w:rsidRPr="006A4EB0">
        <w:rPr>
          <w:sz w:val="26"/>
          <w:szCs w:val="26"/>
        </w:rPr>
        <w:t xml:space="preserve">, что </w:t>
      </w:r>
      <w:r w:rsidRPr="006A4EB0">
        <w:rPr>
          <w:sz w:val="26"/>
          <w:szCs w:val="26"/>
        </w:rPr>
        <w:t xml:space="preserve">на 8 фактов </w:t>
      </w:r>
      <w:r w:rsidR="00C00EA1" w:rsidRPr="006A4EB0">
        <w:rPr>
          <w:sz w:val="26"/>
          <w:szCs w:val="26"/>
        </w:rPr>
        <w:t>выше планового показателя</w:t>
      </w:r>
      <w:r w:rsidRPr="006A4EB0">
        <w:rPr>
          <w:sz w:val="26"/>
          <w:szCs w:val="26"/>
        </w:rPr>
        <w:t xml:space="preserve"> 50 фактов (116,0 %);</w:t>
      </w:r>
    </w:p>
    <w:p w14:paraId="25EDE644" w14:textId="77777777" w:rsidR="00C00EA1" w:rsidRPr="006A4EB0" w:rsidRDefault="00597BFE" w:rsidP="009D151E">
      <w:pPr>
        <w:pBdr>
          <w:top w:val="single" w:sz="4" w:space="0" w:color="FFFFFF"/>
          <w:left w:val="single" w:sz="4" w:space="0" w:color="FFFFFF"/>
          <w:bottom w:val="single" w:sz="4" w:space="30" w:color="FFFFFF"/>
          <w:right w:val="single" w:sz="4" w:space="10" w:color="FFFFFF"/>
        </w:pBdr>
        <w:shd w:val="clear" w:color="auto" w:fill="FFFFFF"/>
        <w:tabs>
          <w:tab w:val="left" w:pos="709"/>
        </w:tabs>
        <w:spacing w:after="0" w:line="240" w:lineRule="auto"/>
        <w:jc w:val="both"/>
        <w:rPr>
          <w:sz w:val="26"/>
          <w:szCs w:val="26"/>
        </w:rPr>
      </w:pPr>
      <w:r w:rsidRPr="006A4EB0">
        <w:rPr>
          <w:sz w:val="26"/>
          <w:szCs w:val="26"/>
        </w:rPr>
        <w:tab/>
        <w:t xml:space="preserve">количество несовершеннолетних, снятых с профилактического учета в связи с исправлением, в общем количестве несовершеннолетних, в отношении которых </w:t>
      </w:r>
      <w:r w:rsidRPr="006A4EB0">
        <w:rPr>
          <w:sz w:val="26"/>
          <w:szCs w:val="26"/>
        </w:rPr>
        <w:lastRenderedPageBreak/>
        <w:t>проводилась индивидуальная профилактическая работа составило 61 человек при плане 60 человек (101,7 %).</w:t>
      </w:r>
      <w:r w:rsidR="00C00EA1" w:rsidRPr="006A4EB0">
        <w:rPr>
          <w:sz w:val="26"/>
          <w:szCs w:val="26"/>
        </w:rPr>
        <w:t xml:space="preserve"> </w:t>
      </w:r>
    </w:p>
    <w:p w14:paraId="32A787FC" w14:textId="77777777" w:rsidR="00C00EA1" w:rsidRPr="006A4EB0" w:rsidRDefault="00C00EA1" w:rsidP="00C00EA1">
      <w:pPr>
        <w:pStyle w:val="a3"/>
        <w:pBdr>
          <w:top w:val="single" w:sz="4" w:space="0" w:color="FFFFFF"/>
          <w:left w:val="single" w:sz="4" w:space="0" w:color="FFFFFF"/>
          <w:bottom w:val="single" w:sz="4" w:space="30" w:color="FFFFFF"/>
          <w:right w:val="single" w:sz="4" w:space="10" w:color="FFFFFF"/>
        </w:pBdr>
        <w:shd w:val="clear" w:color="auto" w:fill="FFFFFF"/>
        <w:tabs>
          <w:tab w:val="left" w:pos="284"/>
          <w:tab w:val="left" w:pos="709"/>
        </w:tabs>
        <w:spacing w:after="0" w:line="240" w:lineRule="auto"/>
        <w:ind w:left="0"/>
        <w:jc w:val="both"/>
        <w:rPr>
          <w:rFonts w:ascii="Times New Roman" w:hAnsi="Times New Roman" w:cs="Times New Roman"/>
          <w:sz w:val="26"/>
          <w:szCs w:val="26"/>
        </w:rPr>
      </w:pPr>
      <w:r w:rsidRPr="006A4EB0">
        <w:rPr>
          <w:rFonts w:ascii="Times New Roman" w:hAnsi="Times New Roman" w:cs="Times New Roman"/>
          <w:sz w:val="26"/>
          <w:szCs w:val="26"/>
        </w:rPr>
        <w:tab/>
      </w:r>
      <w:r w:rsidRPr="006A4EB0">
        <w:rPr>
          <w:rFonts w:ascii="Times New Roman" w:hAnsi="Times New Roman" w:cs="Times New Roman"/>
          <w:sz w:val="26"/>
          <w:szCs w:val="26"/>
        </w:rPr>
        <w:tab/>
        <w:t xml:space="preserve">Согласно методике оценки эффективности муниципальных </w:t>
      </w:r>
      <w:proofErr w:type="gramStart"/>
      <w:r w:rsidRPr="006A4EB0">
        <w:rPr>
          <w:rFonts w:ascii="Times New Roman" w:hAnsi="Times New Roman" w:cs="Times New Roman"/>
          <w:sz w:val="26"/>
          <w:szCs w:val="26"/>
        </w:rPr>
        <w:t>программ  комплексная</w:t>
      </w:r>
      <w:proofErr w:type="gramEnd"/>
      <w:r w:rsidRPr="006A4EB0">
        <w:rPr>
          <w:rFonts w:ascii="Times New Roman" w:hAnsi="Times New Roman" w:cs="Times New Roman"/>
          <w:sz w:val="26"/>
          <w:szCs w:val="26"/>
        </w:rPr>
        <w:t xml:space="preserve"> оценка эффективности данной Программы за </w:t>
      </w:r>
      <w:r w:rsidR="00597BFE" w:rsidRPr="006A4EB0">
        <w:rPr>
          <w:rFonts w:ascii="Times New Roman" w:hAnsi="Times New Roman" w:cs="Times New Roman"/>
          <w:sz w:val="26"/>
          <w:szCs w:val="26"/>
        </w:rPr>
        <w:t>2022</w:t>
      </w:r>
      <w:r w:rsidRPr="006A4EB0">
        <w:rPr>
          <w:rFonts w:ascii="Times New Roman" w:hAnsi="Times New Roman" w:cs="Times New Roman"/>
          <w:sz w:val="26"/>
          <w:szCs w:val="26"/>
        </w:rPr>
        <w:t xml:space="preserve"> году состав</w:t>
      </w:r>
      <w:r w:rsidR="008162C6" w:rsidRPr="006A4EB0">
        <w:rPr>
          <w:rFonts w:ascii="Times New Roman" w:hAnsi="Times New Roman" w:cs="Times New Roman"/>
          <w:sz w:val="26"/>
          <w:szCs w:val="26"/>
        </w:rPr>
        <w:t>ила</w:t>
      </w:r>
      <w:r w:rsidRPr="006A4EB0">
        <w:rPr>
          <w:rFonts w:ascii="Times New Roman" w:hAnsi="Times New Roman" w:cs="Times New Roman"/>
          <w:sz w:val="26"/>
          <w:szCs w:val="26"/>
        </w:rPr>
        <w:t xml:space="preserve"> </w:t>
      </w:r>
      <w:r w:rsidR="009D151E" w:rsidRPr="006A4EB0">
        <w:rPr>
          <w:rFonts w:ascii="Times New Roman" w:eastAsiaTheme="minorEastAsia" w:hAnsi="Times New Roman" w:cs="Times New Roman"/>
          <w:sz w:val="26"/>
          <w:szCs w:val="26"/>
        </w:rPr>
        <w:t>93,3</w:t>
      </w:r>
      <w:r w:rsidR="00DB02C3" w:rsidRPr="006A4EB0">
        <w:rPr>
          <w:rFonts w:ascii="Times New Roman" w:eastAsiaTheme="minorEastAsia" w:hAnsi="Times New Roman" w:cs="Times New Roman"/>
          <w:sz w:val="26"/>
          <w:szCs w:val="26"/>
        </w:rPr>
        <w:t xml:space="preserve"> %, что</w:t>
      </w:r>
      <w:r w:rsidR="00DB02C3" w:rsidRPr="006A4EB0">
        <w:rPr>
          <w:rFonts w:ascii="Times New Roman" w:hAnsi="Times New Roman" w:cs="Times New Roman"/>
          <w:sz w:val="26"/>
          <w:szCs w:val="26"/>
        </w:rPr>
        <w:t xml:space="preserve"> является высоким уровнем эффективности, так как превышает уровень 90 %.   </w:t>
      </w:r>
    </w:p>
    <w:p w14:paraId="60189ABF" w14:textId="77777777" w:rsidR="00C00EA1" w:rsidRPr="006A4EB0" w:rsidRDefault="00C00EA1" w:rsidP="00C00EA1">
      <w:pPr>
        <w:pBdr>
          <w:top w:val="single" w:sz="4" w:space="0" w:color="FFFFFF"/>
          <w:left w:val="single" w:sz="4" w:space="0" w:color="FFFFFF"/>
          <w:bottom w:val="single" w:sz="4" w:space="30" w:color="FFFFFF"/>
          <w:right w:val="single" w:sz="4" w:space="10" w:color="FFFFFF"/>
        </w:pBdr>
        <w:shd w:val="clear" w:color="auto" w:fill="FFFFFF"/>
        <w:tabs>
          <w:tab w:val="left" w:pos="-7230"/>
        </w:tabs>
        <w:spacing w:after="0" w:line="240" w:lineRule="auto"/>
        <w:ind w:firstLine="709"/>
        <w:jc w:val="both"/>
        <w:rPr>
          <w:sz w:val="26"/>
          <w:szCs w:val="26"/>
        </w:rPr>
      </w:pPr>
    </w:p>
    <w:p w14:paraId="2AF5872D" w14:textId="77777777" w:rsidR="00C00EA1" w:rsidRPr="006A4EB0" w:rsidRDefault="00C00EA1" w:rsidP="00C00EA1">
      <w:pPr>
        <w:pBdr>
          <w:top w:val="single" w:sz="4" w:space="0" w:color="FFFFFF"/>
          <w:left w:val="single" w:sz="4" w:space="0" w:color="FFFFFF"/>
          <w:bottom w:val="single" w:sz="4" w:space="30" w:color="FFFFFF"/>
          <w:right w:val="single" w:sz="4" w:space="10" w:color="FFFFFF"/>
        </w:pBdr>
        <w:shd w:val="clear" w:color="auto" w:fill="FFFFFF"/>
        <w:tabs>
          <w:tab w:val="left" w:pos="-7230"/>
        </w:tabs>
        <w:spacing w:after="0" w:line="240" w:lineRule="auto"/>
        <w:ind w:firstLine="709"/>
        <w:jc w:val="both"/>
        <w:rPr>
          <w:sz w:val="26"/>
          <w:szCs w:val="26"/>
        </w:rPr>
      </w:pPr>
    </w:p>
    <w:p w14:paraId="284F9181" w14:textId="77777777" w:rsidR="00C00EA1" w:rsidRPr="006A4EB0" w:rsidRDefault="00C00EA1" w:rsidP="00C00EA1">
      <w:pPr>
        <w:pBdr>
          <w:top w:val="single" w:sz="4" w:space="0" w:color="FFFFFF"/>
          <w:left w:val="single" w:sz="4" w:space="0" w:color="FFFFFF"/>
          <w:bottom w:val="single" w:sz="4" w:space="30" w:color="FFFFFF"/>
          <w:right w:val="single" w:sz="4" w:space="10" w:color="FFFFFF"/>
        </w:pBdr>
        <w:shd w:val="clear" w:color="auto" w:fill="FFFFFF"/>
        <w:tabs>
          <w:tab w:val="left" w:pos="-7230"/>
        </w:tabs>
        <w:spacing w:after="0" w:line="240" w:lineRule="auto"/>
        <w:jc w:val="both"/>
        <w:rPr>
          <w:sz w:val="26"/>
          <w:szCs w:val="26"/>
        </w:rPr>
      </w:pPr>
      <w:r w:rsidRPr="006A4EB0">
        <w:rPr>
          <w:sz w:val="26"/>
          <w:szCs w:val="26"/>
        </w:rPr>
        <w:t>Начальник МКУ «Управление</w:t>
      </w:r>
    </w:p>
    <w:p w14:paraId="0F8DD8A2" w14:textId="77777777" w:rsidR="00C00EA1" w:rsidRPr="006A4EB0" w:rsidRDefault="00C00EA1" w:rsidP="00C00EA1">
      <w:pPr>
        <w:pBdr>
          <w:top w:val="single" w:sz="4" w:space="0" w:color="FFFFFF"/>
          <w:left w:val="single" w:sz="4" w:space="0" w:color="FFFFFF"/>
          <w:bottom w:val="single" w:sz="4" w:space="30" w:color="FFFFFF"/>
          <w:right w:val="single" w:sz="4" w:space="10" w:color="FFFFFF"/>
        </w:pBdr>
        <w:shd w:val="clear" w:color="auto" w:fill="FFFFFF"/>
        <w:tabs>
          <w:tab w:val="left" w:pos="-7230"/>
        </w:tabs>
        <w:spacing w:after="0" w:line="240" w:lineRule="auto"/>
        <w:jc w:val="both"/>
        <w:rPr>
          <w:sz w:val="26"/>
          <w:szCs w:val="26"/>
        </w:rPr>
      </w:pPr>
      <w:r w:rsidRPr="006A4EB0">
        <w:rPr>
          <w:sz w:val="26"/>
          <w:szCs w:val="26"/>
        </w:rPr>
        <w:t>культуры, спорта и молодежной</w:t>
      </w:r>
    </w:p>
    <w:p w14:paraId="4FBC7F5D" w14:textId="77777777" w:rsidR="00C00EA1" w:rsidRPr="006A4EB0" w:rsidRDefault="00C00EA1" w:rsidP="00C00EA1">
      <w:pPr>
        <w:pBdr>
          <w:top w:val="single" w:sz="4" w:space="0" w:color="FFFFFF"/>
          <w:left w:val="single" w:sz="4" w:space="0" w:color="FFFFFF"/>
          <w:bottom w:val="single" w:sz="4" w:space="30" w:color="FFFFFF"/>
          <w:right w:val="single" w:sz="4" w:space="10" w:color="FFFFFF"/>
        </w:pBdr>
        <w:shd w:val="clear" w:color="auto" w:fill="FFFFFF"/>
        <w:tabs>
          <w:tab w:val="left" w:pos="-7230"/>
        </w:tabs>
        <w:spacing w:after="0" w:line="240" w:lineRule="auto"/>
        <w:jc w:val="both"/>
        <w:rPr>
          <w:sz w:val="26"/>
          <w:szCs w:val="26"/>
        </w:rPr>
      </w:pPr>
      <w:r w:rsidRPr="006A4EB0">
        <w:rPr>
          <w:sz w:val="26"/>
          <w:szCs w:val="26"/>
        </w:rPr>
        <w:t>политики» г. Рубцовска                                                                                 М.А. Зорина</w:t>
      </w:r>
    </w:p>
    <w:p w14:paraId="0D6EFBB0" w14:textId="77777777" w:rsidR="00C00EA1" w:rsidRPr="006A4EB0" w:rsidRDefault="00C00EA1" w:rsidP="00C00EA1">
      <w:pPr>
        <w:pBdr>
          <w:top w:val="single" w:sz="4" w:space="0" w:color="FFFFFF"/>
          <w:left w:val="single" w:sz="4" w:space="0" w:color="FFFFFF"/>
          <w:bottom w:val="single" w:sz="4" w:space="30" w:color="FFFFFF"/>
          <w:right w:val="single" w:sz="4" w:space="10" w:color="FFFFFF"/>
        </w:pBdr>
        <w:shd w:val="clear" w:color="auto" w:fill="FFFFFF"/>
        <w:tabs>
          <w:tab w:val="left" w:pos="-7230"/>
        </w:tabs>
        <w:spacing w:after="0" w:line="240" w:lineRule="auto"/>
        <w:ind w:firstLine="709"/>
        <w:jc w:val="both"/>
        <w:rPr>
          <w:sz w:val="26"/>
          <w:szCs w:val="26"/>
        </w:rPr>
      </w:pPr>
    </w:p>
    <w:p w14:paraId="353BC3A5"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6FF9F531"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36419182"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71EE839D"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2A050BA2"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62BB6609"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089ACE8A"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29744006"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18A27689"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389FCBA9" w14:textId="77777777" w:rsidR="006A4EB0" w:rsidRDefault="006A4EB0"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p>
    <w:p w14:paraId="07479A87" w14:textId="2BAA2024" w:rsidR="000B0D73" w:rsidRPr="006A4EB0" w:rsidRDefault="00F3043B" w:rsidP="000B0D73">
      <w:pPr>
        <w:pStyle w:val="a3"/>
        <w:pBdr>
          <w:top w:val="single" w:sz="4" w:space="0" w:color="FFFFFF"/>
          <w:left w:val="single" w:sz="4" w:space="0" w:color="FFFFFF"/>
          <w:bottom w:val="single" w:sz="4" w:space="30" w:color="FFFFFF"/>
          <w:right w:val="single" w:sz="4" w:space="10" w:color="FFFFFF"/>
        </w:pBdr>
        <w:shd w:val="clear" w:color="auto" w:fill="FFFFFF"/>
        <w:tabs>
          <w:tab w:val="left" w:pos="284"/>
        </w:tabs>
        <w:spacing w:after="0" w:line="240" w:lineRule="auto"/>
        <w:ind w:left="0" w:firstLine="709"/>
        <w:jc w:val="both"/>
        <w:rPr>
          <w:rFonts w:ascii="Times New Roman" w:hAnsi="Times New Roman" w:cs="Times New Roman"/>
          <w:sz w:val="26"/>
          <w:szCs w:val="26"/>
        </w:rPr>
      </w:pPr>
      <w:r w:rsidRPr="006A4EB0">
        <w:rPr>
          <w:rFonts w:ascii="Times New Roman" w:hAnsi="Times New Roman" w:cs="Times New Roman"/>
          <w:sz w:val="26"/>
          <w:szCs w:val="26"/>
        </w:rPr>
        <w:t xml:space="preserve"> </w:t>
      </w:r>
    </w:p>
    <w:p w14:paraId="60FFD3A1" w14:textId="77777777" w:rsidR="004335E6" w:rsidRPr="006A4EB0" w:rsidRDefault="004335E6" w:rsidP="004335E6">
      <w:pPr>
        <w:ind w:firstLine="708"/>
        <w:rPr>
          <w:rFonts w:ascii="Cambria Math" w:eastAsiaTheme="minorEastAsia" w:hAnsi="Cambria Math"/>
        </w:rPr>
      </w:pPr>
    </w:p>
    <w:p w14:paraId="5166B63B" w14:textId="77777777" w:rsidR="00D125A6" w:rsidRPr="006A4EB0" w:rsidRDefault="00D125A6" w:rsidP="005B7713">
      <w:pPr>
        <w:shd w:val="clear" w:color="auto" w:fill="FFFFFF"/>
        <w:spacing w:after="0" w:line="240" w:lineRule="auto"/>
        <w:jc w:val="both"/>
        <w:rPr>
          <w:rFonts w:eastAsia="Times New Roman"/>
          <w:color w:val="000000"/>
          <w:lang w:eastAsia="ru-RU"/>
        </w:rPr>
      </w:pPr>
    </w:p>
    <w:p w14:paraId="6C69E11A" w14:textId="77777777" w:rsidR="00921540" w:rsidRPr="006A4EB0" w:rsidRDefault="00921540" w:rsidP="005B7713">
      <w:pPr>
        <w:shd w:val="clear" w:color="auto" w:fill="FFFFFF"/>
        <w:spacing w:after="0" w:line="240" w:lineRule="auto"/>
        <w:jc w:val="both"/>
        <w:rPr>
          <w:rFonts w:eastAsia="Times New Roman"/>
          <w:color w:val="000000"/>
          <w:lang w:eastAsia="ru-RU"/>
        </w:rPr>
      </w:pPr>
    </w:p>
    <w:p w14:paraId="34EDA353" w14:textId="77777777" w:rsidR="00921540" w:rsidRPr="006A4EB0" w:rsidRDefault="00921540" w:rsidP="005B7713">
      <w:pPr>
        <w:shd w:val="clear" w:color="auto" w:fill="FFFFFF"/>
        <w:spacing w:after="0" w:line="240" w:lineRule="auto"/>
        <w:jc w:val="both"/>
        <w:rPr>
          <w:rFonts w:eastAsia="Times New Roman"/>
          <w:color w:val="000000"/>
          <w:lang w:eastAsia="ru-RU"/>
        </w:rPr>
      </w:pPr>
    </w:p>
    <w:p w14:paraId="1B9F6AD1" w14:textId="77777777" w:rsidR="00921540" w:rsidRPr="006A4EB0" w:rsidRDefault="00921540" w:rsidP="005B7713">
      <w:pPr>
        <w:shd w:val="clear" w:color="auto" w:fill="FFFFFF"/>
        <w:spacing w:after="0" w:line="240" w:lineRule="auto"/>
        <w:jc w:val="both"/>
        <w:rPr>
          <w:rFonts w:eastAsia="Times New Roman"/>
          <w:color w:val="000000"/>
          <w:lang w:eastAsia="ru-RU"/>
        </w:rPr>
      </w:pPr>
    </w:p>
    <w:p w14:paraId="4DD1883A" w14:textId="77777777" w:rsidR="00921540" w:rsidRPr="006A4EB0" w:rsidRDefault="00921540" w:rsidP="005B7713">
      <w:pPr>
        <w:shd w:val="clear" w:color="auto" w:fill="FFFFFF"/>
        <w:spacing w:after="0" w:line="240" w:lineRule="auto"/>
        <w:jc w:val="both"/>
        <w:rPr>
          <w:rFonts w:eastAsia="Times New Roman"/>
          <w:color w:val="000000"/>
          <w:lang w:eastAsia="ru-RU"/>
        </w:rPr>
      </w:pPr>
    </w:p>
    <w:p w14:paraId="7A63EAAA"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662E748A"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1F39CAD8"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07278BDA"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132CD356"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39B43301"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51158002"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40DCB3FA"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6DF16332"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60776C26"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607CD8BA"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30933921"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1B036D80" w14:textId="77777777" w:rsidR="00597BFE" w:rsidRPr="006A4EB0" w:rsidRDefault="00597BFE" w:rsidP="005B7713">
      <w:pPr>
        <w:shd w:val="clear" w:color="auto" w:fill="FFFFFF"/>
        <w:spacing w:after="0" w:line="240" w:lineRule="auto"/>
        <w:jc w:val="both"/>
        <w:rPr>
          <w:rFonts w:eastAsia="Times New Roman"/>
          <w:color w:val="000000"/>
          <w:lang w:eastAsia="ru-RU"/>
        </w:rPr>
      </w:pPr>
    </w:p>
    <w:p w14:paraId="6D8C780D" w14:textId="77777777" w:rsidR="000312C6" w:rsidRPr="006A4EB0" w:rsidRDefault="000312C6" w:rsidP="005B7713">
      <w:pPr>
        <w:shd w:val="clear" w:color="auto" w:fill="FFFFFF"/>
        <w:spacing w:after="0" w:line="240" w:lineRule="auto"/>
        <w:jc w:val="both"/>
        <w:rPr>
          <w:rFonts w:eastAsia="Times New Roman"/>
          <w:color w:val="000000"/>
          <w:lang w:eastAsia="ru-RU"/>
        </w:rPr>
      </w:pPr>
    </w:p>
    <w:p w14:paraId="40E67F89" w14:textId="77777777" w:rsidR="0012262F" w:rsidRPr="006A4EB0" w:rsidRDefault="0012262F" w:rsidP="00B71CAC">
      <w:pPr>
        <w:shd w:val="clear" w:color="auto" w:fill="FFFFFF"/>
        <w:spacing w:after="0" w:line="240" w:lineRule="auto"/>
        <w:jc w:val="center"/>
        <w:rPr>
          <w:rFonts w:ascii="yandex-sans" w:eastAsia="Times New Roman" w:hAnsi="yandex-sans"/>
          <w:color w:val="000000"/>
          <w:lang w:eastAsia="ru-RU"/>
        </w:rPr>
      </w:pPr>
      <w:r w:rsidRPr="006A4EB0">
        <w:rPr>
          <w:rFonts w:eastAsiaTheme="minorEastAsia"/>
          <w:b/>
        </w:rPr>
        <w:lastRenderedPageBreak/>
        <w:t xml:space="preserve">Комплексная оценка эффективности реализации муниципальной программы </w:t>
      </w:r>
      <w:r w:rsidRPr="006A4EB0">
        <w:rPr>
          <w:b/>
        </w:rPr>
        <w:t>«Профилактика преступлений и иных правонарушений в городе Рубцо</w:t>
      </w:r>
      <w:r w:rsidR="00597BFE" w:rsidRPr="006A4EB0">
        <w:rPr>
          <w:b/>
        </w:rPr>
        <w:t>вске» на 2022-2026 годы (за 2022</w:t>
      </w:r>
      <w:r w:rsidRPr="006A4EB0">
        <w:rPr>
          <w:b/>
        </w:rPr>
        <w:t xml:space="preserve"> год)</w:t>
      </w:r>
    </w:p>
    <w:p w14:paraId="65B78B80" w14:textId="77777777" w:rsidR="0012262F" w:rsidRPr="006A4EB0" w:rsidRDefault="0012262F" w:rsidP="0012262F">
      <w:pPr>
        <w:spacing w:after="0"/>
        <w:jc w:val="both"/>
        <w:rPr>
          <w:b/>
        </w:rPr>
      </w:pPr>
    </w:p>
    <w:p w14:paraId="4D6F9A72" w14:textId="77777777" w:rsidR="0012262F" w:rsidRPr="006A4EB0" w:rsidRDefault="0012262F" w:rsidP="0012262F">
      <w:pPr>
        <w:pStyle w:val="a3"/>
        <w:numPr>
          <w:ilvl w:val="0"/>
          <w:numId w:val="7"/>
        </w:numPr>
        <w:spacing w:after="0"/>
        <w:contextualSpacing/>
        <w:jc w:val="both"/>
        <w:rPr>
          <w:rFonts w:ascii="Times New Roman" w:eastAsiaTheme="minorEastAsia" w:hAnsi="Times New Roman" w:cs="Times New Roman"/>
          <w:sz w:val="28"/>
          <w:szCs w:val="28"/>
        </w:rPr>
      </w:pPr>
      <w:r w:rsidRPr="006A4EB0">
        <w:rPr>
          <w:rFonts w:ascii="Times New Roman" w:eastAsiaTheme="minorEastAsia" w:hAnsi="Times New Roman" w:cs="Times New Roman"/>
          <w:sz w:val="28"/>
          <w:szCs w:val="28"/>
        </w:rPr>
        <w:t>Оценка степени достижения целей и решения задач муниципальной программы:</w:t>
      </w:r>
    </w:p>
    <w:p w14:paraId="4D84E54C" w14:textId="77777777" w:rsidR="0012262F" w:rsidRPr="006A4EB0" w:rsidRDefault="0012262F" w:rsidP="0012262F">
      <w:pPr>
        <w:spacing w:after="0"/>
        <w:rPr>
          <w:rFonts w:eastAsiaTheme="minorEastAsia"/>
          <w:lang w:val="en-US"/>
        </w:rPr>
      </w:pPr>
      <m:oMathPara>
        <m:oMath>
          <m:r>
            <m:rPr>
              <m:sty m:val="p"/>
            </m:rPr>
            <w:rPr>
              <w:rFonts w:ascii="Cambria Math" w:hAnsi="Cambria Math"/>
            </w:rPr>
            <m:t>Cel</m:t>
          </m:r>
          <m:r>
            <w:rPr>
              <w:rFonts w:ascii="Cambria Math" w:eastAsia="Cambria Math" w:hAnsi="Cambria Math" w:cs="Cambria Math"/>
            </w:rPr>
            <m:t>=(1/</m:t>
          </m:r>
          <m:r>
            <w:rPr>
              <w:rFonts w:ascii="Cambria Math" w:eastAsia="Cambria Math" w:hAnsi="Cambria Math" w:cs="Cambria Math"/>
              <w:lang w:val="en-US"/>
            </w:rPr>
            <m:t>m)*</m:t>
          </m:r>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m</m:t>
              </m:r>
            </m:sup>
            <m:e>
              <m:d>
                <m:dPr>
                  <m:ctrlPr>
                    <w:rPr>
                      <w:rFonts w:ascii="Cambria Math" w:hAnsi="Cambria Math"/>
                    </w:rPr>
                  </m:ctrlPr>
                </m:dPr>
                <m:e>
                  <m:sSub>
                    <m:sSubPr>
                      <m:ctrlPr>
                        <w:rPr>
                          <w:rFonts w:ascii="Cambria Math" w:eastAsiaTheme="minorEastAsia" w:hAnsi="Cambria Math"/>
                          <w:vertAlign w:val="subscript"/>
                          <w:lang w:val="en-US"/>
                        </w:rPr>
                      </m:ctrlPr>
                    </m:sSubPr>
                    <m:e>
                      <m:r>
                        <m:rPr>
                          <m:sty m:val="p"/>
                        </m:rPr>
                        <w:rPr>
                          <w:rFonts w:ascii="Cambria Math" w:eastAsiaTheme="minorEastAsia" w:hAnsi="Cambria Math"/>
                          <w:vertAlign w:val="subscript"/>
                          <w:lang w:val="en-US"/>
                        </w:rPr>
                        <m:t>S</m:t>
                      </m:r>
                    </m:e>
                    <m:sub>
                      <m:r>
                        <m:rPr>
                          <m:sty m:val="p"/>
                        </m:rPr>
                        <w:rPr>
                          <w:rFonts w:ascii="Cambria Math" w:eastAsiaTheme="minorEastAsia" w:hAnsi="Cambria Math"/>
                          <w:vertAlign w:val="subscript"/>
                          <w:lang w:val="en-US"/>
                        </w:rPr>
                        <m:t>i</m:t>
                      </m:r>
                    </m:sub>
                  </m:sSub>
                </m:e>
              </m:d>
              <m:r>
                <m:rPr>
                  <m:sty m:val="p"/>
                </m:rPr>
                <w:rPr>
                  <w:rFonts w:ascii="Cambria Math" w:hAnsi="Cambria Math"/>
                </w:rPr>
                <m:t xml:space="preserve"> </m:t>
              </m:r>
            </m:e>
          </m:nary>
        </m:oMath>
      </m:oMathPara>
    </w:p>
    <w:p w14:paraId="7E5D854C" w14:textId="77777777" w:rsidR="0012262F" w:rsidRPr="006A4EB0" w:rsidRDefault="0012262F" w:rsidP="0012262F">
      <w:pPr>
        <w:spacing w:after="0"/>
        <w:jc w:val="center"/>
        <w:rPr>
          <w:rFonts w:ascii="Cambria Math" w:eastAsiaTheme="minorEastAsia" w:hAnsi="Cambria Math"/>
          <w:lang w:val="en-US"/>
        </w:rPr>
      </w:pPr>
      <w:r w:rsidRPr="006A4EB0">
        <w:rPr>
          <w:rFonts w:ascii="Cambria Math" w:eastAsiaTheme="minorEastAsia" w:hAnsi="Cambria Math"/>
        </w:rPr>
        <w:t>где</w:t>
      </w:r>
      <w:r w:rsidRPr="006A4EB0">
        <w:rPr>
          <w:rFonts w:ascii="Cambria Math" w:eastAsiaTheme="minorEastAsia" w:hAnsi="Cambria Math"/>
          <w:lang w:val="en-US"/>
        </w:rPr>
        <w:t xml:space="preserve"> S</w:t>
      </w:r>
      <w:r w:rsidRPr="006A4EB0">
        <w:rPr>
          <w:rFonts w:ascii="Cambria Math" w:eastAsiaTheme="minorEastAsia" w:hAnsi="Cambria Math"/>
          <w:vertAlign w:val="subscript"/>
          <w:lang w:val="en-US"/>
        </w:rPr>
        <w:t>i</w:t>
      </w:r>
      <w:r w:rsidRPr="006A4EB0">
        <w:rPr>
          <w:rFonts w:ascii="Cambria Math" w:eastAsiaTheme="minorEastAsia" w:hAnsi="Cambria Math"/>
          <w:lang w:val="en-US"/>
        </w:rPr>
        <w:t xml:space="preserve"> = (F</w:t>
      </w:r>
      <w:r w:rsidRPr="006A4EB0">
        <w:rPr>
          <w:rFonts w:ascii="Cambria Math" w:eastAsiaTheme="minorEastAsia" w:hAnsi="Cambria Math"/>
          <w:vertAlign w:val="subscript"/>
          <w:lang w:val="en-US"/>
        </w:rPr>
        <w:t>i</w:t>
      </w:r>
      <w:r w:rsidRPr="006A4EB0">
        <w:rPr>
          <w:rFonts w:ascii="Cambria Math" w:eastAsiaTheme="minorEastAsia" w:hAnsi="Cambria Math"/>
          <w:lang w:val="en-US"/>
        </w:rPr>
        <w:t>/</w:t>
      </w:r>
      <w:proofErr w:type="gramStart"/>
      <w:r w:rsidRPr="006A4EB0">
        <w:rPr>
          <w:rFonts w:ascii="Cambria Math" w:eastAsiaTheme="minorEastAsia" w:hAnsi="Cambria Math"/>
          <w:lang w:val="en-US"/>
        </w:rPr>
        <w:t>P</w:t>
      </w:r>
      <w:r w:rsidRPr="006A4EB0">
        <w:rPr>
          <w:rFonts w:ascii="Cambria Math" w:eastAsiaTheme="minorEastAsia" w:hAnsi="Cambria Math"/>
          <w:vertAlign w:val="subscript"/>
          <w:lang w:val="en-US"/>
        </w:rPr>
        <w:t>i</w:t>
      </w:r>
      <w:r w:rsidRPr="006A4EB0">
        <w:rPr>
          <w:rFonts w:ascii="Cambria Math" w:eastAsiaTheme="minorEastAsia" w:hAnsi="Cambria Math"/>
          <w:lang w:val="en-US"/>
        </w:rPr>
        <w:t>)*</w:t>
      </w:r>
      <w:proofErr w:type="gramEnd"/>
      <w:r w:rsidRPr="006A4EB0">
        <w:rPr>
          <w:rFonts w:ascii="Cambria Math" w:eastAsiaTheme="minorEastAsia" w:hAnsi="Cambria Math"/>
          <w:lang w:val="en-US"/>
        </w:rPr>
        <w:t xml:space="preserve">100%, </w:t>
      </w:r>
      <w:r w:rsidRPr="006A4EB0">
        <w:rPr>
          <w:rFonts w:ascii="Cambria Math" w:eastAsiaTheme="minorEastAsia" w:hAnsi="Cambria Math"/>
        </w:rPr>
        <w:t>либо</w:t>
      </w:r>
      <w:r w:rsidRPr="006A4EB0">
        <w:rPr>
          <w:rFonts w:ascii="Cambria Math" w:eastAsiaTheme="minorEastAsia" w:hAnsi="Cambria Math"/>
          <w:lang w:val="en-US"/>
        </w:rPr>
        <w:t xml:space="preserve"> S</w:t>
      </w:r>
      <w:r w:rsidRPr="006A4EB0">
        <w:rPr>
          <w:rFonts w:ascii="Cambria Math" w:eastAsiaTheme="minorEastAsia" w:hAnsi="Cambria Math"/>
          <w:vertAlign w:val="subscript"/>
          <w:lang w:val="en-US"/>
        </w:rPr>
        <w:t>i</w:t>
      </w:r>
      <w:r w:rsidRPr="006A4EB0">
        <w:rPr>
          <w:rFonts w:ascii="Cambria Math" w:eastAsiaTheme="minorEastAsia" w:hAnsi="Cambria Math"/>
          <w:lang w:val="en-US"/>
        </w:rPr>
        <w:t xml:space="preserve"> = (P</w:t>
      </w:r>
      <w:r w:rsidRPr="006A4EB0">
        <w:rPr>
          <w:rFonts w:ascii="Cambria Math" w:eastAsiaTheme="minorEastAsia" w:hAnsi="Cambria Math"/>
          <w:vertAlign w:val="subscript"/>
          <w:lang w:val="en-US"/>
        </w:rPr>
        <w:t>i</w:t>
      </w:r>
      <w:r w:rsidRPr="006A4EB0">
        <w:rPr>
          <w:rFonts w:ascii="Cambria Math" w:eastAsiaTheme="minorEastAsia" w:hAnsi="Cambria Math"/>
          <w:lang w:val="en-US"/>
        </w:rPr>
        <w:t>/F</w:t>
      </w:r>
      <w:r w:rsidRPr="006A4EB0">
        <w:rPr>
          <w:rFonts w:ascii="Cambria Math" w:eastAsiaTheme="minorEastAsia" w:hAnsi="Cambria Math"/>
          <w:vertAlign w:val="subscript"/>
          <w:lang w:val="en-US"/>
        </w:rPr>
        <w:t>i</w:t>
      </w:r>
      <w:r w:rsidRPr="006A4EB0">
        <w:rPr>
          <w:rFonts w:ascii="Cambria Math" w:eastAsiaTheme="minorEastAsia" w:hAnsi="Cambria Math"/>
          <w:lang w:val="en-US"/>
        </w:rPr>
        <w:t>)*100%,</w:t>
      </w:r>
    </w:p>
    <w:p w14:paraId="64CFBC01" w14:textId="75D7B2CE" w:rsidR="009823DD" w:rsidRPr="006A4EB0" w:rsidRDefault="0012262F" w:rsidP="009823DD">
      <w:pPr>
        <w:spacing w:after="0"/>
        <w:jc w:val="center"/>
        <w:rPr>
          <w:rFonts w:ascii="Cambria Math" w:eastAsiaTheme="minorEastAsia" w:hAnsi="Cambria Math"/>
          <w:lang w:val="en-US"/>
        </w:rPr>
      </w:pPr>
      <m:oMathPara>
        <m:oMathParaPr>
          <m:jc m:val="left"/>
        </m:oMathParaPr>
        <m:oMath>
          <m:r>
            <w:rPr>
              <w:rFonts w:ascii="Cambria Math" w:eastAsia="Cambria Math" w:hAnsi="Cambria Math" w:cs="Cambria Math"/>
              <w:lang w:val="en-US"/>
            </w:rPr>
            <m:t>m=5</m:t>
          </m:r>
        </m:oMath>
      </m:oMathPara>
    </w:p>
    <w:p w14:paraId="106C54E6" w14:textId="77777777" w:rsidR="005846FF" w:rsidRPr="006A4EB0" w:rsidRDefault="009823DD" w:rsidP="005846FF">
      <w:pPr>
        <w:spacing w:after="0" w:line="240" w:lineRule="auto"/>
        <w:rPr>
          <w:rFonts w:eastAsiaTheme="minorEastAsia"/>
        </w:rPr>
      </w:pPr>
      <w:r w:rsidRPr="006A4EB0">
        <w:rPr>
          <w:rFonts w:eastAsiaTheme="minorEastAsia"/>
          <w:lang w:val="en-US"/>
        </w:rPr>
        <w:t>S</w:t>
      </w:r>
      <w:r w:rsidRPr="006A4EB0">
        <w:rPr>
          <w:rFonts w:eastAsiaTheme="minorEastAsia"/>
          <w:vertAlign w:val="subscript"/>
        </w:rPr>
        <w:t>1</w:t>
      </w:r>
      <w:r w:rsidR="00597BFE" w:rsidRPr="006A4EB0">
        <w:rPr>
          <w:rFonts w:eastAsiaTheme="minorEastAsia"/>
        </w:rPr>
        <w:t>=16,5/16,1</w:t>
      </w:r>
      <w:r w:rsidR="005E4106" w:rsidRPr="006A4EB0">
        <w:rPr>
          <w:rFonts w:eastAsiaTheme="minorEastAsia"/>
        </w:rPr>
        <w:t>*100</w:t>
      </w:r>
      <w:r w:rsidR="009D151E" w:rsidRPr="006A4EB0">
        <w:rPr>
          <w:rFonts w:eastAsiaTheme="minorEastAsia"/>
        </w:rPr>
        <w:t xml:space="preserve"> </w:t>
      </w:r>
      <w:r w:rsidR="005E4106" w:rsidRPr="006A4EB0">
        <w:rPr>
          <w:rFonts w:eastAsiaTheme="minorEastAsia"/>
        </w:rPr>
        <w:t>%= 102</w:t>
      </w:r>
      <w:r w:rsidR="000312C6" w:rsidRPr="006A4EB0">
        <w:rPr>
          <w:rFonts w:eastAsiaTheme="minorEastAsia"/>
        </w:rPr>
        <w:t xml:space="preserve">,5 </w:t>
      </w:r>
      <w:r w:rsidR="005846FF" w:rsidRPr="006A4EB0">
        <w:rPr>
          <w:rFonts w:eastAsiaTheme="minorEastAsia"/>
        </w:rPr>
        <w:t xml:space="preserve">% </w:t>
      </w:r>
      <w:r w:rsidR="005846FF" w:rsidRPr="006A4EB0">
        <w:rPr>
          <w:rFonts w:eastAsiaTheme="minorEastAsia"/>
          <w:color w:val="FF0000"/>
        </w:rPr>
        <w:t>~</w:t>
      </w:r>
      <w:r w:rsidRPr="006A4EB0">
        <w:rPr>
          <w:rFonts w:eastAsiaTheme="minorEastAsia"/>
        </w:rPr>
        <w:t>100</w:t>
      </w:r>
      <w:r w:rsidR="000312C6" w:rsidRPr="006A4EB0">
        <w:rPr>
          <w:rFonts w:eastAsiaTheme="minorEastAsia"/>
        </w:rPr>
        <w:t xml:space="preserve"> </w:t>
      </w:r>
      <w:r w:rsidR="005846FF" w:rsidRPr="006A4EB0">
        <w:rPr>
          <w:rFonts w:eastAsiaTheme="minorEastAsia"/>
        </w:rPr>
        <w:t xml:space="preserve">% (обратный показатель) </w:t>
      </w:r>
    </w:p>
    <w:p w14:paraId="2701A990" w14:textId="77777777" w:rsidR="009823DD" w:rsidRPr="006A4EB0" w:rsidRDefault="009823DD" w:rsidP="009823DD">
      <w:pPr>
        <w:spacing w:after="0" w:line="240" w:lineRule="auto"/>
        <w:rPr>
          <w:rFonts w:eastAsiaTheme="minorEastAsia"/>
        </w:rPr>
      </w:pPr>
      <w:r w:rsidRPr="006A4EB0">
        <w:rPr>
          <w:rFonts w:eastAsiaTheme="minorEastAsia"/>
          <w:lang w:val="en-US"/>
        </w:rPr>
        <w:t>S</w:t>
      </w:r>
      <w:r w:rsidRPr="006A4EB0">
        <w:rPr>
          <w:rFonts w:eastAsiaTheme="minorEastAsia"/>
          <w:vertAlign w:val="subscript"/>
        </w:rPr>
        <w:t>2</w:t>
      </w:r>
      <w:r w:rsidR="005E4106" w:rsidRPr="006A4EB0">
        <w:rPr>
          <w:rFonts w:eastAsiaTheme="minorEastAsia"/>
        </w:rPr>
        <w:t>=740/770</w:t>
      </w:r>
      <w:r w:rsidR="000312C6" w:rsidRPr="006A4EB0">
        <w:rPr>
          <w:rFonts w:eastAsiaTheme="minorEastAsia"/>
        </w:rPr>
        <w:t>*100</w:t>
      </w:r>
      <w:r w:rsidR="009D151E" w:rsidRPr="006A4EB0">
        <w:rPr>
          <w:rFonts w:eastAsiaTheme="minorEastAsia"/>
        </w:rPr>
        <w:t xml:space="preserve"> </w:t>
      </w:r>
      <w:r w:rsidR="000312C6" w:rsidRPr="006A4EB0">
        <w:rPr>
          <w:rFonts w:eastAsiaTheme="minorEastAsia"/>
        </w:rPr>
        <w:t xml:space="preserve">%= </w:t>
      </w:r>
      <w:r w:rsidR="005E4106" w:rsidRPr="006A4EB0">
        <w:rPr>
          <w:rFonts w:eastAsiaTheme="minorEastAsia"/>
        </w:rPr>
        <w:t>96,1</w:t>
      </w:r>
      <w:r w:rsidR="000312C6" w:rsidRPr="006A4EB0">
        <w:rPr>
          <w:rFonts w:eastAsiaTheme="minorEastAsia"/>
        </w:rPr>
        <w:t xml:space="preserve"> </w:t>
      </w:r>
      <w:proofErr w:type="gramStart"/>
      <w:r w:rsidRPr="006A4EB0">
        <w:rPr>
          <w:rFonts w:eastAsiaTheme="minorEastAsia"/>
        </w:rPr>
        <w:t xml:space="preserve">% </w:t>
      </w:r>
      <w:r w:rsidR="000312C6" w:rsidRPr="006A4EB0">
        <w:rPr>
          <w:rFonts w:eastAsiaTheme="minorEastAsia"/>
        </w:rPr>
        <w:t xml:space="preserve"> (</w:t>
      </w:r>
      <w:proofErr w:type="gramEnd"/>
      <w:r w:rsidR="000312C6" w:rsidRPr="006A4EB0">
        <w:rPr>
          <w:rFonts w:eastAsiaTheme="minorEastAsia"/>
        </w:rPr>
        <w:t>обратный показатель)</w:t>
      </w:r>
      <w:r w:rsidRPr="006A4EB0">
        <w:rPr>
          <w:rFonts w:eastAsiaTheme="minorEastAsia"/>
        </w:rPr>
        <w:t xml:space="preserve"> </w:t>
      </w:r>
    </w:p>
    <w:p w14:paraId="05D2C106" w14:textId="77777777" w:rsidR="009823DD" w:rsidRPr="006A4EB0" w:rsidRDefault="009823DD" w:rsidP="009823DD">
      <w:pPr>
        <w:spacing w:after="0" w:line="240" w:lineRule="auto"/>
        <w:rPr>
          <w:rFonts w:eastAsiaTheme="minorEastAsia"/>
        </w:rPr>
      </w:pPr>
      <w:r w:rsidRPr="006A4EB0">
        <w:rPr>
          <w:rFonts w:eastAsiaTheme="minorEastAsia"/>
          <w:lang w:val="en-US"/>
        </w:rPr>
        <w:t>S</w:t>
      </w:r>
      <w:r w:rsidRPr="006A4EB0">
        <w:rPr>
          <w:rFonts w:eastAsiaTheme="minorEastAsia"/>
          <w:vertAlign w:val="subscript"/>
        </w:rPr>
        <w:t>3</w:t>
      </w:r>
      <w:r w:rsidR="005E4106" w:rsidRPr="006A4EB0">
        <w:rPr>
          <w:rFonts w:eastAsiaTheme="minorEastAsia"/>
        </w:rPr>
        <w:t>=715/665*100</w:t>
      </w:r>
      <w:r w:rsidR="009D151E" w:rsidRPr="006A4EB0">
        <w:rPr>
          <w:rFonts w:eastAsiaTheme="minorEastAsia"/>
        </w:rPr>
        <w:t xml:space="preserve"> </w:t>
      </w:r>
      <w:r w:rsidR="005E4106" w:rsidRPr="006A4EB0">
        <w:rPr>
          <w:rFonts w:eastAsiaTheme="minorEastAsia"/>
        </w:rPr>
        <w:t>%= 107,5</w:t>
      </w:r>
      <w:r w:rsidR="000312C6" w:rsidRPr="006A4EB0">
        <w:rPr>
          <w:rFonts w:eastAsiaTheme="minorEastAsia"/>
        </w:rPr>
        <w:t xml:space="preserve"> % </w:t>
      </w:r>
      <w:r w:rsidR="005E4106" w:rsidRPr="006A4EB0">
        <w:rPr>
          <w:rFonts w:eastAsiaTheme="minorEastAsia"/>
          <w:color w:val="FF0000"/>
        </w:rPr>
        <w:t>~</w:t>
      </w:r>
      <w:r w:rsidR="005E4106" w:rsidRPr="006A4EB0">
        <w:rPr>
          <w:rFonts w:eastAsiaTheme="minorEastAsia"/>
        </w:rPr>
        <w:t xml:space="preserve">100 % </w:t>
      </w:r>
      <w:r w:rsidR="000312C6" w:rsidRPr="006A4EB0">
        <w:rPr>
          <w:rFonts w:eastAsiaTheme="minorEastAsia"/>
        </w:rPr>
        <w:t>(обратный показатель</w:t>
      </w:r>
      <w:r w:rsidRPr="006A4EB0">
        <w:rPr>
          <w:rFonts w:eastAsiaTheme="minorEastAsia"/>
        </w:rPr>
        <w:t>)</w:t>
      </w:r>
    </w:p>
    <w:p w14:paraId="0143B024" w14:textId="77777777" w:rsidR="009823DD" w:rsidRPr="006A4EB0" w:rsidRDefault="009823DD" w:rsidP="009823DD">
      <w:pPr>
        <w:spacing w:after="0" w:line="240" w:lineRule="auto"/>
        <w:rPr>
          <w:rFonts w:eastAsiaTheme="minorEastAsia"/>
        </w:rPr>
      </w:pPr>
      <w:r w:rsidRPr="006A4EB0">
        <w:rPr>
          <w:rFonts w:eastAsiaTheme="minorEastAsia"/>
          <w:lang w:val="en-US"/>
        </w:rPr>
        <w:t>S</w:t>
      </w:r>
      <w:r w:rsidRPr="006A4EB0">
        <w:rPr>
          <w:rFonts w:eastAsiaTheme="minorEastAsia"/>
          <w:vertAlign w:val="subscript"/>
        </w:rPr>
        <w:t>4</w:t>
      </w:r>
      <w:r w:rsidR="005E4106" w:rsidRPr="006A4EB0">
        <w:rPr>
          <w:rFonts w:eastAsiaTheme="minorEastAsia"/>
        </w:rPr>
        <w:t>=50/58*100</w:t>
      </w:r>
      <w:r w:rsidR="009D151E" w:rsidRPr="006A4EB0">
        <w:rPr>
          <w:rFonts w:eastAsiaTheme="minorEastAsia"/>
        </w:rPr>
        <w:t xml:space="preserve"> </w:t>
      </w:r>
      <w:r w:rsidR="005E4106" w:rsidRPr="006A4EB0">
        <w:rPr>
          <w:rFonts w:eastAsiaTheme="minorEastAsia"/>
        </w:rPr>
        <w:t>%</w:t>
      </w:r>
      <w:proofErr w:type="gramStart"/>
      <w:r w:rsidR="005E4106" w:rsidRPr="006A4EB0">
        <w:rPr>
          <w:rFonts w:eastAsiaTheme="minorEastAsia"/>
        </w:rPr>
        <w:t>=  86</w:t>
      </w:r>
      <w:proofErr w:type="gramEnd"/>
      <w:r w:rsidR="005E4106" w:rsidRPr="006A4EB0">
        <w:rPr>
          <w:rFonts w:eastAsiaTheme="minorEastAsia"/>
        </w:rPr>
        <w:t>,2</w:t>
      </w:r>
      <w:r w:rsidR="000312C6" w:rsidRPr="006A4EB0">
        <w:rPr>
          <w:rFonts w:eastAsiaTheme="minorEastAsia"/>
        </w:rPr>
        <w:t xml:space="preserve"> % (обратный показатель</w:t>
      </w:r>
      <w:r w:rsidRPr="006A4EB0">
        <w:rPr>
          <w:rFonts w:eastAsiaTheme="minorEastAsia"/>
        </w:rPr>
        <w:t>)</w:t>
      </w:r>
    </w:p>
    <w:p w14:paraId="1CC907F5" w14:textId="354CB5D0" w:rsidR="009823DD" w:rsidRPr="006A4EB0" w:rsidRDefault="009823DD" w:rsidP="009823DD">
      <w:pPr>
        <w:spacing w:after="0" w:line="240" w:lineRule="auto"/>
        <w:rPr>
          <w:rFonts w:eastAsiaTheme="minorEastAsia"/>
        </w:rPr>
      </w:pPr>
      <w:r w:rsidRPr="006A4EB0">
        <w:rPr>
          <w:rFonts w:eastAsiaTheme="minorEastAsia"/>
          <w:lang w:val="en-US"/>
        </w:rPr>
        <w:t>S</w:t>
      </w:r>
      <w:r w:rsidRPr="006A4EB0">
        <w:rPr>
          <w:rFonts w:eastAsiaTheme="minorEastAsia"/>
          <w:vertAlign w:val="subscript"/>
        </w:rPr>
        <w:t>5</w:t>
      </w:r>
      <w:r w:rsidR="005E4106" w:rsidRPr="006A4EB0">
        <w:rPr>
          <w:rFonts w:eastAsiaTheme="minorEastAsia"/>
        </w:rPr>
        <w:t>=61/60*100</w:t>
      </w:r>
      <w:r w:rsidR="009D151E" w:rsidRPr="006A4EB0">
        <w:rPr>
          <w:rFonts w:eastAsiaTheme="minorEastAsia"/>
        </w:rPr>
        <w:t xml:space="preserve"> </w:t>
      </w:r>
      <w:r w:rsidR="005E4106" w:rsidRPr="006A4EB0">
        <w:rPr>
          <w:rFonts w:eastAsiaTheme="minorEastAsia"/>
        </w:rPr>
        <w:t>%= 101,7</w:t>
      </w:r>
      <w:r w:rsidR="000312C6" w:rsidRPr="006A4EB0">
        <w:rPr>
          <w:rFonts w:eastAsiaTheme="minorEastAsia"/>
        </w:rPr>
        <w:t xml:space="preserve"> </w:t>
      </w:r>
      <w:r w:rsidRPr="006A4EB0">
        <w:rPr>
          <w:rFonts w:eastAsiaTheme="minorEastAsia"/>
        </w:rPr>
        <w:t>%</w:t>
      </w:r>
      <w:r w:rsidR="000312C6" w:rsidRPr="006A4EB0">
        <w:rPr>
          <w:rFonts w:eastAsiaTheme="minorEastAsia"/>
        </w:rPr>
        <w:t xml:space="preserve"> </w:t>
      </w:r>
      <w:r w:rsidR="005846FF" w:rsidRPr="006A4EB0">
        <w:rPr>
          <w:rFonts w:eastAsiaTheme="minorEastAsia"/>
        </w:rPr>
        <w:t>~100 %</w:t>
      </w:r>
    </w:p>
    <w:p w14:paraId="6743024B" w14:textId="77777777" w:rsidR="009823DD" w:rsidRPr="006A4EB0" w:rsidRDefault="009823DD" w:rsidP="009823DD">
      <w:pPr>
        <w:spacing w:after="0" w:line="240" w:lineRule="auto"/>
        <w:rPr>
          <w:rFonts w:eastAsiaTheme="minorEastAsia"/>
        </w:rPr>
      </w:pPr>
      <w:proofErr w:type="spellStart"/>
      <w:r w:rsidRPr="006A4EB0">
        <w:rPr>
          <w:rFonts w:eastAsiaTheme="minorEastAsia"/>
          <w:lang w:val="en-US"/>
        </w:rPr>
        <w:t>Cel</w:t>
      </w:r>
      <w:proofErr w:type="spellEnd"/>
      <w:r w:rsidRPr="006A4EB0">
        <w:rPr>
          <w:rFonts w:eastAsiaTheme="minorEastAsia"/>
        </w:rPr>
        <w:t>=1/5*(100</w:t>
      </w:r>
      <w:r w:rsidR="000312C6" w:rsidRPr="006A4EB0">
        <w:rPr>
          <w:rFonts w:eastAsiaTheme="minorEastAsia"/>
        </w:rPr>
        <w:t xml:space="preserve"> </w:t>
      </w:r>
      <w:r w:rsidRPr="006A4EB0">
        <w:rPr>
          <w:rFonts w:eastAsiaTheme="minorEastAsia"/>
        </w:rPr>
        <w:t>%+</w:t>
      </w:r>
      <w:r w:rsidR="005E4106" w:rsidRPr="006A4EB0">
        <w:rPr>
          <w:rFonts w:eastAsiaTheme="minorEastAsia"/>
        </w:rPr>
        <w:t>96,1</w:t>
      </w:r>
      <w:r w:rsidR="00703C9E" w:rsidRPr="006A4EB0">
        <w:rPr>
          <w:rFonts w:eastAsiaTheme="minorEastAsia"/>
        </w:rPr>
        <w:t xml:space="preserve"> </w:t>
      </w:r>
      <w:r w:rsidR="005E4106" w:rsidRPr="006A4EB0">
        <w:rPr>
          <w:rFonts w:eastAsiaTheme="minorEastAsia"/>
        </w:rPr>
        <w:t>%+100 %+86,2</w:t>
      </w:r>
      <w:r w:rsidR="000312C6" w:rsidRPr="006A4EB0">
        <w:rPr>
          <w:rFonts w:eastAsiaTheme="minorEastAsia"/>
        </w:rPr>
        <w:t xml:space="preserve"> </w:t>
      </w:r>
      <w:r w:rsidRPr="006A4EB0">
        <w:rPr>
          <w:rFonts w:eastAsiaTheme="minorEastAsia"/>
        </w:rPr>
        <w:t>%</w:t>
      </w:r>
      <w:r w:rsidR="000312C6" w:rsidRPr="006A4EB0">
        <w:rPr>
          <w:rFonts w:eastAsiaTheme="minorEastAsia"/>
        </w:rPr>
        <w:t xml:space="preserve">+100 </w:t>
      </w:r>
      <w:proofErr w:type="gramStart"/>
      <w:r w:rsidR="000312C6" w:rsidRPr="006A4EB0">
        <w:rPr>
          <w:rFonts w:eastAsiaTheme="minorEastAsia"/>
        </w:rPr>
        <w:t>%</w:t>
      </w:r>
      <w:r w:rsidRPr="006A4EB0">
        <w:rPr>
          <w:rFonts w:eastAsiaTheme="minorEastAsia"/>
        </w:rPr>
        <w:t>)=</w:t>
      </w:r>
      <w:proofErr w:type="gramEnd"/>
      <w:r w:rsidRPr="006A4EB0">
        <w:rPr>
          <w:rFonts w:eastAsiaTheme="minorEastAsia"/>
        </w:rPr>
        <w:t>0,2</w:t>
      </w:r>
      <w:r w:rsidR="00B71CAC" w:rsidRPr="006A4EB0">
        <w:rPr>
          <w:rFonts w:eastAsiaTheme="minorEastAsia"/>
        </w:rPr>
        <w:t>0*</w:t>
      </w:r>
      <w:r w:rsidR="005E4106" w:rsidRPr="006A4EB0">
        <w:rPr>
          <w:rFonts w:eastAsiaTheme="minorEastAsia"/>
        </w:rPr>
        <w:t>482,3</w:t>
      </w:r>
      <w:r w:rsidR="00B71CAC" w:rsidRPr="006A4EB0">
        <w:rPr>
          <w:rFonts w:eastAsiaTheme="minorEastAsia"/>
        </w:rPr>
        <w:t xml:space="preserve"> %=</w:t>
      </w:r>
      <w:r w:rsidR="005E4106" w:rsidRPr="006A4EB0">
        <w:rPr>
          <w:rFonts w:eastAsiaTheme="minorEastAsia"/>
        </w:rPr>
        <w:t>96,5</w:t>
      </w:r>
      <w:r w:rsidR="00B71CAC" w:rsidRPr="006A4EB0">
        <w:rPr>
          <w:rFonts w:eastAsiaTheme="minorEastAsia"/>
        </w:rPr>
        <w:t xml:space="preserve"> </w:t>
      </w:r>
      <w:r w:rsidRPr="006A4EB0">
        <w:rPr>
          <w:rFonts w:eastAsiaTheme="minorEastAsia"/>
        </w:rPr>
        <w:t>%</w:t>
      </w:r>
    </w:p>
    <w:p w14:paraId="10BBD6BF" w14:textId="77777777" w:rsidR="0012262F" w:rsidRPr="006A4EB0" w:rsidRDefault="0012262F" w:rsidP="009823DD">
      <w:pPr>
        <w:spacing w:after="0"/>
        <w:jc w:val="center"/>
        <w:rPr>
          <w:rFonts w:ascii="Cambria Math" w:eastAsiaTheme="minorEastAsia" w:hAnsi="Cambria Math"/>
        </w:rPr>
      </w:pPr>
    </w:p>
    <w:p w14:paraId="112A10F1" w14:textId="77777777" w:rsidR="0012262F" w:rsidRPr="006A4EB0" w:rsidRDefault="0012262F" w:rsidP="0012262F">
      <w:pPr>
        <w:spacing w:after="0"/>
        <w:ind w:firstLine="708"/>
        <w:jc w:val="both"/>
        <w:rPr>
          <w:rFonts w:eastAsiaTheme="minorEastAsia"/>
        </w:rPr>
      </w:pPr>
      <w:r w:rsidRPr="006A4EB0">
        <w:rPr>
          <w:rFonts w:eastAsiaTheme="minorEastAsia"/>
        </w:rPr>
        <w:t>2. Оценка степени соответствия запланированному уровню затрат и эффективности использования средств муниципального бюджета муниципальной программы.</w:t>
      </w:r>
    </w:p>
    <w:p w14:paraId="15D89FD5" w14:textId="77777777" w:rsidR="0012262F" w:rsidRPr="006A4EB0" w:rsidRDefault="0012262F" w:rsidP="0012262F">
      <w:pPr>
        <w:spacing w:after="0"/>
        <w:jc w:val="center"/>
        <w:rPr>
          <w:rFonts w:ascii="Cambria Math" w:eastAsiaTheme="minorEastAsia" w:hAnsi="Cambria Math"/>
        </w:rPr>
      </w:pPr>
      <w:r w:rsidRPr="006A4EB0">
        <w:rPr>
          <w:rFonts w:ascii="Cambria Math" w:eastAsiaTheme="minorEastAsia" w:hAnsi="Cambria Math"/>
          <w:lang w:val="en-US"/>
        </w:rPr>
        <w:t>Fin</w:t>
      </w:r>
      <w:r w:rsidRPr="006A4EB0">
        <w:rPr>
          <w:rFonts w:ascii="Cambria Math" w:eastAsiaTheme="minorEastAsia" w:hAnsi="Cambria Math"/>
        </w:rPr>
        <w:t xml:space="preserve"> = </w:t>
      </w:r>
      <w:r w:rsidRPr="006A4EB0">
        <w:rPr>
          <w:rFonts w:ascii="Cambria Math" w:eastAsiaTheme="minorEastAsia" w:hAnsi="Cambria Math"/>
          <w:lang w:val="en-US"/>
        </w:rPr>
        <w:t>K</w:t>
      </w:r>
      <w:r w:rsidRPr="006A4EB0">
        <w:rPr>
          <w:rFonts w:ascii="Cambria Math" w:eastAsiaTheme="minorEastAsia" w:hAnsi="Cambria Math"/>
        </w:rPr>
        <w:t>/</w:t>
      </w:r>
      <w:r w:rsidRPr="006A4EB0">
        <w:rPr>
          <w:rFonts w:ascii="Cambria Math" w:eastAsiaTheme="minorEastAsia" w:hAnsi="Cambria Math"/>
          <w:lang w:val="en-US"/>
        </w:rPr>
        <w:t>L</w:t>
      </w:r>
      <w:r w:rsidRPr="006A4EB0">
        <w:rPr>
          <w:rFonts w:ascii="Cambria Math" w:eastAsiaTheme="minorEastAsia" w:hAnsi="Cambria Math"/>
        </w:rPr>
        <w:t>*100%</w:t>
      </w:r>
    </w:p>
    <w:p w14:paraId="32785D49" w14:textId="77777777" w:rsidR="0012262F" w:rsidRPr="006A4EB0" w:rsidRDefault="0012262F" w:rsidP="0012262F">
      <w:pPr>
        <w:spacing w:after="0"/>
        <w:rPr>
          <w:rFonts w:eastAsiaTheme="minorEastAsia"/>
        </w:rPr>
      </w:pPr>
      <w:r w:rsidRPr="006A4EB0">
        <w:rPr>
          <w:rFonts w:eastAsiaTheme="minorEastAsia"/>
          <w:lang w:val="en-US"/>
        </w:rPr>
        <w:t>Fin</w:t>
      </w:r>
      <w:r w:rsidR="00597BFE" w:rsidRPr="006A4EB0">
        <w:rPr>
          <w:rFonts w:eastAsiaTheme="minorEastAsia"/>
        </w:rPr>
        <w:t xml:space="preserve"> = 40,5/40,5</w:t>
      </w:r>
      <w:r w:rsidR="00B71CAC" w:rsidRPr="006A4EB0">
        <w:rPr>
          <w:rFonts w:eastAsiaTheme="minorEastAsia"/>
        </w:rPr>
        <w:t>*100 %=10</w:t>
      </w:r>
      <w:r w:rsidRPr="006A4EB0">
        <w:rPr>
          <w:rFonts w:eastAsiaTheme="minorEastAsia"/>
        </w:rPr>
        <w:t>0</w:t>
      </w:r>
      <w:r w:rsidR="00B71CAC" w:rsidRPr="006A4EB0">
        <w:rPr>
          <w:rFonts w:eastAsiaTheme="minorEastAsia"/>
        </w:rPr>
        <w:t xml:space="preserve"> </w:t>
      </w:r>
      <w:r w:rsidRPr="006A4EB0">
        <w:rPr>
          <w:rFonts w:eastAsiaTheme="minorEastAsia"/>
        </w:rPr>
        <w:t>%</w:t>
      </w:r>
    </w:p>
    <w:p w14:paraId="4E9F881E" w14:textId="77777777" w:rsidR="0012262F" w:rsidRPr="006A4EB0" w:rsidRDefault="0012262F" w:rsidP="0012262F">
      <w:pPr>
        <w:spacing w:after="0"/>
        <w:rPr>
          <w:rFonts w:eastAsiaTheme="minorEastAsia"/>
        </w:rPr>
      </w:pPr>
    </w:p>
    <w:p w14:paraId="5935D57E" w14:textId="77777777" w:rsidR="0012262F" w:rsidRPr="006A4EB0" w:rsidRDefault="0012262F" w:rsidP="0012262F">
      <w:pPr>
        <w:spacing w:after="0"/>
        <w:ind w:firstLine="708"/>
        <w:rPr>
          <w:rFonts w:eastAsiaTheme="minorEastAsia"/>
        </w:rPr>
      </w:pPr>
      <w:r w:rsidRPr="006A4EB0">
        <w:rPr>
          <w:rFonts w:eastAsiaTheme="minorEastAsia"/>
        </w:rPr>
        <w:t>3. Оценка степени реализации мероприятий муниципальной программы</w:t>
      </w:r>
    </w:p>
    <w:p w14:paraId="014C2083" w14:textId="77777777" w:rsidR="0012262F" w:rsidRPr="006A4EB0" w:rsidRDefault="0012262F" w:rsidP="0012262F">
      <w:pPr>
        <w:spacing w:after="0"/>
        <w:rPr>
          <w:rFonts w:eastAsiaTheme="minorEastAsia"/>
        </w:rPr>
      </w:pPr>
      <m:oMathPara>
        <m:oMath>
          <m:r>
            <m:rPr>
              <m:sty m:val="p"/>
            </m:rPr>
            <w:rPr>
              <w:rFonts w:ascii="Cambria Math"/>
            </w:rPr>
            <m:t>Mer</m:t>
          </m:r>
          <m:r>
            <w:rPr>
              <w:rFonts w:ascii="Cambria Math" w:eastAsia="Cambria Math"/>
            </w:rPr>
            <m:t>=(1/</m:t>
          </m:r>
          <m:r>
            <w:rPr>
              <w:rFonts w:ascii="Cambria Math" w:eastAsia="Cambria Math" w:hAnsi="Cambria Math"/>
              <w:lang w:val="en-US"/>
            </w:rPr>
            <m:t>n</m:t>
          </m:r>
          <m:r>
            <w:rPr>
              <w:rFonts w:ascii="Cambria Math" w:eastAsia="Cambria Math"/>
            </w:rPr>
            <m:t>)</m:t>
          </m:r>
          <m:r>
            <w:rPr>
              <w:rFonts w:eastAsia="Cambria Math" w:hAnsi="Cambria Math"/>
            </w:rPr>
            <m:t>*</m:t>
          </m:r>
          <m:nary>
            <m:naryPr>
              <m:chr m:val="∑"/>
              <m:grow m:val="1"/>
              <m:ctrlPr>
                <w:rPr>
                  <w:rFonts w:ascii="Cambria Math" w:hAnsi="Cambria Math"/>
                </w:rPr>
              </m:ctrlPr>
            </m:naryPr>
            <m:sub>
              <m:r>
                <w:rPr>
                  <w:rFonts w:ascii="Cambria Math" w:eastAsia="Cambria Math" w:hAnsi="Cambria Math"/>
                </w:rPr>
                <m:t>j</m:t>
              </m:r>
              <m:r>
                <w:rPr>
                  <w:rFonts w:ascii="Cambria Math" w:eastAsia="Cambria Math"/>
                </w:rPr>
                <m:t>=1</m:t>
              </m:r>
            </m:sub>
            <m:sup>
              <m:r>
                <w:rPr>
                  <w:rFonts w:ascii="Cambria Math" w:eastAsia="Cambria Math" w:hAnsi="Cambria Math"/>
                </w:rPr>
                <m:t>n</m:t>
              </m:r>
            </m:sup>
            <m:e>
              <m:d>
                <m:dPr>
                  <m:ctrlPr>
                    <w:rPr>
                      <w:rFonts w:ascii="Cambria Math" w:hAnsi="Cambria Math"/>
                    </w:rPr>
                  </m:ctrlPr>
                </m:dPr>
                <m:e>
                  <m:sSub>
                    <m:sSubPr>
                      <m:ctrlPr>
                        <w:rPr>
                          <w:rFonts w:ascii="Cambria Math" w:eastAsiaTheme="minorEastAsia" w:hAnsi="Cambria Math"/>
                          <w:vertAlign w:val="subscript"/>
                          <w:lang w:val="en-US"/>
                        </w:rPr>
                      </m:ctrlPr>
                    </m:sSubPr>
                    <m:e>
                      <m:r>
                        <m:rPr>
                          <m:sty m:val="p"/>
                        </m:rPr>
                        <w:rPr>
                          <w:rFonts w:ascii="Cambria Math" w:eastAsiaTheme="minorEastAsia"/>
                          <w:vertAlign w:val="subscript"/>
                          <w:lang w:val="en-US"/>
                        </w:rPr>
                        <m:t>R</m:t>
                      </m:r>
                    </m:e>
                    <m:sub>
                      <m:r>
                        <m:rPr>
                          <m:sty m:val="p"/>
                        </m:rPr>
                        <w:rPr>
                          <w:rFonts w:ascii="Cambria Math" w:eastAsiaTheme="minorEastAsia"/>
                          <w:vertAlign w:val="subscript"/>
                          <w:lang w:val="en-US"/>
                        </w:rPr>
                        <m:t>j</m:t>
                      </m:r>
                    </m:sub>
                  </m:sSub>
                  <m:r>
                    <m:rPr>
                      <m:sty m:val="p"/>
                    </m:rPr>
                    <w:rPr>
                      <w:rFonts w:eastAsiaTheme="minorEastAsia" w:hAnsi="Cambria Math"/>
                      <w:vertAlign w:val="subscript"/>
                    </w:rPr>
                    <m:t>*</m:t>
                  </m:r>
                  <m:r>
                    <m:rPr>
                      <m:sty m:val="p"/>
                    </m:rPr>
                    <w:rPr>
                      <w:rFonts w:ascii="Cambria Math" w:eastAsiaTheme="minorEastAsia"/>
                      <w:vertAlign w:val="subscript"/>
                    </w:rPr>
                    <m:t>100%</m:t>
                  </m:r>
                </m:e>
              </m:d>
              <m:r>
                <m:rPr>
                  <m:sty m:val="p"/>
                </m:rPr>
                <w:rPr>
                  <w:rFonts w:ascii="Cambria Math"/>
                </w:rPr>
                <m:t xml:space="preserve"> </m:t>
              </m:r>
            </m:e>
          </m:nary>
        </m:oMath>
      </m:oMathPara>
    </w:p>
    <w:p w14:paraId="6087FDFB" w14:textId="77777777" w:rsidR="0012262F" w:rsidRPr="006A4EB0" w:rsidRDefault="0012262F" w:rsidP="0012262F">
      <w:pPr>
        <w:spacing w:after="0"/>
        <w:rPr>
          <w:rFonts w:eastAsiaTheme="minorEastAsia"/>
          <w:i/>
        </w:rPr>
      </w:pPr>
      <m:oMathPara>
        <m:oMathParaPr>
          <m:jc m:val="left"/>
        </m:oMathParaPr>
        <m:oMath>
          <m:r>
            <w:rPr>
              <w:rFonts w:ascii="Cambria Math" w:eastAsia="Cambria Math" w:hAnsi="Cambria Math"/>
              <w:lang w:val="en-US"/>
            </w:rPr>
            <m:t>n=12</m:t>
          </m:r>
        </m:oMath>
      </m:oMathPara>
    </w:p>
    <w:p w14:paraId="5C276F75" w14:textId="77777777" w:rsidR="0012262F" w:rsidRPr="006A4EB0" w:rsidRDefault="006A4EB0" w:rsidP="0012262F">
      <w:pPr>
        <w:spacing w:after="0"/>
        <w:rPr>
          <w:rFonts w:eastAsiaTheme="minorEastAsia"/>
          <w:i/>
        </w:rPr>
      </w:pPr>
      <m:oMathPara>
        <m:oMathParaPr>
          <m:jc m:val="left"/>
        </m:oMathParaPr>
        <m:oMath>
          <m:sSub>
            <m:sSubPr>
              <m:ctrlPr>
                <w:rPr>
                  <w:rFonts w:ascii="Cambria Math" w:eastAsiaTheme="minorEastAsia" w:hAnsi="Cambria Math"/>
                  <w:vertAlign w:val="subscript"/>
                  <w:lang w:val="en-US"/>
                </w:rPr>
              </m:ctrlPr>
            </m:sSubPr>
            <m:e>
              <m:r>
                <m:rPr>
                  <m:sty m:val="p"/>
                </m:rPr>
                <w:rPr>
                  <w:rFonts w:ascii="Cambria Math" w:eastAsiaTheme="minorEastAsia"/>
                  <w:vertAlign w:val="subscript"/>
                  <w:lang w:val="en-US"/>
                </w:rPr>
                <m:t>R</m:t>
              </m:r>
            </m:e>
            <m:sub>
              <m:r>
                <m:rPr>
                  <m:sty m:val="p"/>
                </m:rPr>
                <w:rPr>
                  <w:rFonts w:ascii="Cambria Math" w:eastAsiaTheme="minorEastAsia"/>
                  <w:vertAlign w:val="subscript"/>
                  <w:lang w:val="en-US"/>
                </w:rPr>
                <m:t>j</m:t>
              </m:r>
            </m:sub>
          </m:sSub>
          <m:r>
            <m:rPr>
              <m:sty m:val="p"/>
            </m:rPr>
            <w:rPr>
              <w:rFonts w:ascii="Cambria Math" w:eastAsiaTheme="minorEastAsia"/>
              <w:vertAlign w:val="subscript"/>
              <w:lang w:val="en-US"/>
            </w:rPr>
            <m:t>=10</m:t>
          </m:r>
        </m:oMath>
      </m:oMathPara>
    </w:p>
    <w:p w14:paraId="6FEBC8AC" w14:textId="77777777" w:rsidR="0012262F" w:rsidRPr="006A4EB0" w:rsidRDefault="0012262F" w:rsidP="0012262F">
      <w:pPr>
        <w:spacing w:after="0"/>
        <w:rPr>
          <w:rFonts w:eastAsiaTheme="minorEastAsia"/>
        </w:rPr>
      </w:pPr>
      <m:oMath>
        <m:r>
          <m:rPr>
            <m:sty m:val="p"/>
          </m:rPr>
          <w:rPr>
            <w:rFonts w:ascii="Cambria Math"/>
          </w:rPr>
          <m:t>Mer</m:t>
        </m:r>
      </m:oMath>
      <w:proofErr w:type="gramStart"/>
      <w:r w:rsidR="00703C9E" w:rsidRPr="006A4EB0">
        <w:rPr>
          <w:rFonts w:eastAsiaTheme="minorEastAsia"/>
        </w:rPr>
        <w:t>=(</w:t>
      </w:r>
      <w:proofErr w:type="gramEnd"/>
      <w:r w:rsidR="001B283C" w:rsidRPr="006A4EB0">
        <w:rPr>
          <w:rFonts w:eastAsiaTheme="minorEastAsia"/>
        </w:rPr>
        <w:t>1</w:t>
      </w:r>
      <w:r w:rsidR="009D151E" w:rsidRPr="006A4EB0">
        <w:rPr>
          <w:rFonts w:eastAsiaTheme="minorEastAsia"/>
        </w:rPr>
        <w:t>/12</w:t>
      </w:r>
      <w:r w:rsidR="00703C9E" w:rsidRPr="006A4EB0">
        <w:rPr>
          <w:rFonts w:eastAsiaTheme="minorEastAsia"/>
        </w:rPr>
        <w:t>)</w:t>
      </w:r>
      <w:r w:rsidRPr="006A4EB0">
        <w:rPr>
          <w:rFonts w:eastAsiaTheme="minorEastAsia"/>
        </w:rPr>
        <w:t>*</w:t>
      </w:r>
      <w:r w:rsidR="00DB02C3" w:rsidRPr="006A4EB0">
        <w:rPr>
          <w:rFonts w:eastAsiaTheme="minorEastAsia"/>
        </w:rPr>
        <w:t>[</w:t>
      </w:r>
      <w:r w:rsidRPr="006A4EB0">
        <w:rPr>
          <w:rFonts w:eastAsiaTheme="minorEastAsia"/>
        </w:rPr>
        <w:t>(1+1+1+1</w:t>
      </w:r>
      <w:r w:rsidR="009D151E" w:rsidRPr="006A4EB0">
        <w:rPr>
          <w:rFonts w:eastAsiaTheme="minorEastAsia"/>
        </w:rPr>
        <w:t>+1+1+1+1+1+1+</w:t>
      </w:r>
      <w:r w:rsidR="001B283C" w:rsidRPr="006A4EB0">
        <w:rPr>
          <w:rFonts w:eastAsiaTheme="minorEastAsia"/>
        </w:rPr>
        <w:t>0+0)*100</w:t>
      </w:r>
      <w:r w:rsidR="00DB02C3" w:rsidRPr="006A4EB0">
        <w:rPr>
          <w:rFonts w:eastAsiaTheme="minorEastAsia"/>
        </w:rPr>
        <w:t>]</w:t>
      </w:r>
      <w:r w:rsidR="009D151E" w:rsidRPr="006A4EB0">
        <w:rPr>
          <w:rFonts w:eastAsiaTheme="minorEastAsia"/>
        </w:rPr>
        <w:t xml:space="preserve">=83,3 </w:t>
      </w:r>
      <w:r w:rsidRPr="006A4EB0">
        <w:rPr>
          <w:rFonts w:eastAsiaTheme="minorEastAsia"/>
        </w:rPr>
        <w:t>%</w:t>
      </w:r>
    </w:p>
    <w:p w14:paraId="437E6146" w14:textId="77777777" w:rsidR="0012262F" w:rsidRPr="006A4EB0" w:rsidRDefault="0012262F" w:rsidP="0012262F">
      <w:pPr>
        <w:spacing w:after="0"/>
        <w:rPr>
          <w:rFonts w:eastAsiaTheme="minorEastAsia"/>
        </w:rPr>
      </w:pPr>
    </w:p>
    <w:p w14:paraId="62669EC2" w14:textId="77777777" w:rsidR="0012262F" w:rsidRPr="006A4EB0" w:rsidRDefault="0012262F" w:rsidP="0012262F">
      <w:pPr>
        <w:spacing w:after="0"/>
        <w:ind w:firstLine="708"/>
        <w:jc w:val="both"/>
        <w:rPr>
          <w:rFonts w:eastAsiaTheme="minorEastAsia"/>
        </w:rPr>
      </w:pPr>
      <w:r w:rsidRPr="006A4EB0">
        <w:rPr>
          <w:rFonts w:eastAsiaTheme="minorEastAsia"/>
        </w:rPr>
        <w:t>4. Комплексная оценка эффективности реализации муниципальной программы</w:t>
      </w:r>
    </w:p>
    <w:p w14:paraId="15E55AA3" w14:textId="77777777" w:rsidR="0012262F" w:rsidRPr="006A4EB0" w:rsidRDefault="0012262F" w:rsidP="0012262F">
      <w:pPr>
        <w:spacing w:after="0"/>
        <w:jc w:val="center"/>
        <w:rPr>
          <w:rFonts w:eastAsiaTheme="minorEastAsia"/>
          <w:lang w:val="en-US"/>
        </w:rPr>
      </w:pPr>
      <w:r w:rsidRPr="006A4EB0">
        <w:rPr>
          <w:rFonts w:eastAsiaTheme="minorEastAsia"/>
          <w:lang w:val="en-US"/>
        </w:rPr>
        <w:t>O = (</w:t>
      </w:r>
      <w:proofErr w:type="spellStart"/>
      <w:r w:rsidRPr="006A4EB0">
        <w:rPr>
          <w:rFonts w:eastAsiaTheme="minorEastAsia"/>
          <w:lang w:val="en-US"/>
        </w:rPr>
        <w:t>Cel</w:t>
      </w:r>
      <w:proofErr w:type="spellEnd"/>
      <w:r w:rsidRPr="006A4EB0">
        <w:rPr>
          <w:rFonts w:eastAsiaTheme="minorEastAsia"/>
          <w:lang w:val="en-US"/>
        </w:rPr>
        <w:t xml:space="preserve"> + Fin + Mer)/3</w:t>
      </w:r>
    </w:p>
    <w:p w14:paraId="1AD2D0BF" w14:textId="77777777" w:rsidR="0012262F" w:rsidRPr="006A4EB0" w:rsidRDefault="0012262F" w:rsidP="0012262F">
      <w:pPr>
        <w:spacing w:after="0"/>
        <w:rPr>
          <w:rFonts w:eastAsiaTheme="minorEastAsia"/>
          <w:lang w:val="en-US"/>
        </w:rPr>
      </w:pPr>
      <w:r w:rsidRPr="006A4EB0">
        <w:rPr>
          <w:rFonts w:eastAsiaTheme="minorEastAsia"/>
          <w:lang w:val="en-US"/>
        </w:rPr>
        <w:t>O</w:t>
      </w:r>
      <w:r w:rsidR="00B71CAC" w:rsidRPr="006A4EB0">
        <w:rPr>
          <w:rFonts w:eastAsiaTheme="minorEastAsia"/>
          <w:lang w:val="en-US"/>
        </w:rPr>
        <w:t xml:space="preserve"> = (9</w:t>
      </w:r>
      <w:r w:rsidR="005E4106" w:rsidRPr="006A4EB0">
        <w:rPr>
          <w:rFonts w:eastAsiaTheme="minorEastAsia"/>
          <w:lang w:val="en-US"/>
        </w:rPr>
        <w:t>6,5</w:t>
      </w:r>
      <w:r w:rsidR="009D151E" w:rsidRPr="006A4EB0">
        <w:rPr>
          <w:rFonts w:eastAsiaTheme="minorEastAsia"/>
          <w:lang w:val="en-US"/>
        </w:rPr>
        <w:t xml:space="preserve"> %+100,0 %+83,3 </w:t>
      </w:r>
      <w:r w:rsidR="00B71CAC" w:rsidRPr="006A4EB0">
        <w:rPr>
          <w:rFonts w:eastAsiaTheme="minorEastAsia"/>
          <w:lang w:val="en-US"/>
        </w:rPr>
        <w:t>%)/3=</w:t>
      </w:r>
      <w:r w:rsidR="009D151E" w:rsidRPr="006A4EB0">
        <w:rPr>
          <w:rFonts w:eastAsiaTheme="minorEastAsia"/>
          <w:lang w:val="en-US"/>
        </w:rPr>
        <w:t>93,3</w:t>
      </w:r>
      <w:r w:rsidR="00DB02C3" w:rsidRPr="006A4EB0">
        <w:rPr>
          <w:rFonts w:eastAsiaTheme="minorEastAsia"/>
          <w:lang w:val="en-US"/>
        </w:rPr>
        <w:t xml:space="preserve"> </w:t>
      </w:r>
      <w:r w:rsidRPr="006A4EB0">
        <w:rPr>
          <w:rFonts w:eastAsiaTheme="minorEastAsia"/>
          <w:lang w:val="en-US"/>
        </w:rPr>
        <w:t>%</w:t>
      </w:r>
    </w:p>
    <w:p w14:paraId="249EE556" w14:textId="77777777" w:rsidR="00D46BFE" w:rsidRPr="006A4EB0" w:rsidRDefault="0012262F" w:rsidP="00DB02C3">
      <w:pPr>
        <w:ind w:firstLine="708"/>
        <w:jc w:val="both"/>
        <w:rPr>
          <w:rFonts w:ascii="yandex-sans" w:eastAsia="Times New Roman" w:hAnsi="yandex-sans"/>
          <w:color w:val="000000"/>
          <w:lang w:eastAsia="ru-RU"/>
        </w:rPr>
      </w:pPr>
      <w:r w:rsidRPr="006A4EB0">
        <w:rPr>
          <w:rFonts w:eastAsiaTheme="minorEastAsia"/>
        </w:rPr>
        <w:t>Комплексная оценка эффективности реализации муницип</w:t>
      </w:r>
      <w:r w:rsidR="00B71CAC" w:rsidRPr="006A4EB0">
        <w:rPr>
          <w:rFonts w:eastAsiaTheme="minorEastAsia"/>
        </w:rPr>
        <w:t xml:space="preserve">альной Программы составляет </w:t>
      </w:r>
      <w:r w:rsidR="009D151E" w:rsidRPr="006A4EB0">
        <w:rPr>
          <w:rFonts w:eastAsiaTheme="minorEastAsia"/>
        </w:rPr>
        <w:t xml:space="preserve">93,3 </w:t>
      </w:r>
      <w:r w:rsidR="00DB02C3" w:rsidRPr="006A4EB0">
        <w:rPr>
          <w:rFonts w:eastAsiaTheme="minorEastAsia"/>
        </w:rPr>
        <w:t>%, что</w:t>
      </w:r>
      <w:r w:rsidR="00DB02C3" w:rsidRPr="006A4EB0">
        <w:t xml:space="preserve"> является высоким уровнем эффективности, так как превышает 90 %.   </w:t>
      </w:r>
    </w:p>
    <w:sectPr w:rsidR="00D46BFE" w:rsidRPr="006A4EB0" w:rsidSect="007B4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6E39"/>
    <w:multiLevelType w:val="hybridMultilevel"/>
    <w:tmpl w:val="8F145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B377E1"/>
    <w:multiLevelType w:val="hybridMultilevel"/>
    <w:tmpl w:val="33FE2766"/>
    <w:lvl w:ilvl="0" w:tplc="A7866F0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6D27006"/>
    <w:multiLevelType w:val="hybridMultilevel"/>
    <w:tmpl w:val="E6363CE2"/>
    <w:lvl w:ilvl="0" w:tplc="38FEF78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C2772B9"/>
    <w:multiLevelType w:val="hybridMultilevel"/>
    <w:tmpl w:val="DCF65B24"/>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CC1342"/>
    <w:multiLevelType w:val="hybridMultilevel"/>
    <w:tmpl w:val="01B0F542"/>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272BBD"/>
    <w:multiLevelType w:val="hybridMultilevel"/>
    <w:tmpl w:val="36D276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1410C4C"/>
    <w:multiLevelType w:val="hybridMultilevel"/>
    <w:tmpl w:val="072203E0"/>
    <w:lvl w:ilvl="0" w:tplc="8E92FA5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3605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305265">
    <w:abstractNumId w:val="2"/>
  </w:num>
  <w:num w:numId="3" w16cid:durableId="281351119">
    <w:abstractNumId w:val="0"/>
  </w:num>
  <w:num w:numId="4" w16cid:durableId="1769427609">
    <w:abstractNumId w:val="3"/>
  </w:num>
  <w:num w:numId="5" w16cid:durableId="280052">
    <w:abstractNumId w:val="1"/>
  </w:num>
  <w:num w:numId="6" w16cid:durableId="17244588">
    <w:abstractNumId w:val="4"/>
  </w:num>
  <w:num w:numId="7" w16cid:durableId="701977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FE"/>
    <w:rsid w:val="0000182C"/>
    <w:rsid w:val="000312C6"/>
    <w:rsid w:val="000409BC"/>
    <w:rsid w:val="00070A6E"/>
    <w:rsid w:val="000B0D73"/>
    <w:rsid w:val="000F0938"/>
    <w:rsid w:val="00102B1C"/>
    <w:rsid w:val="00115405"/>
    <w:rsid w:val="0012262F"/>
    <w:rsid w:val="0012575C"/>
    <w:rsid w:val="00131F5B"/>
    <w:rsid w:val="001320C4"/>
    <w:rsid w:val="00147EC6"/>
    <w:rsid w:val="00170EF3"/>
    <w:rsid w:val="00172700"/>
    <w:rsid w:val="00175569"/>
    <w:rsid w:val="001755D8"/>
    <w:rsid w:val="00181E61"/>
    <w:rsid w:val="001B283C"/>
    <w:rsid w:val="001B3DAC"/>
    <w:rsid w:val="001E6726"/>
    <w:rsid w:val="00226D3A"/>
    <w:rsid w:val="00237492"/>
    <w:rsid w:val="00252FCE"/>
    <w:rsid w:val="00277B3B"/>
    <w:rsid w:val="00296D04"/>
    <w:rsid w:val="002C5AC7"/>
    <w:rsid w:val="002E7176"/>
    <w:rsid w:val="002F0135"/>
    <w:rsid w:val="00306BA4"/>
    <w:rsid w:val="00326539"/>
    <w:rsid w:val="00344636"/>
    <w:rsid w:val="00376239"/>
    <w:rsid w:val="003A1344"/>
    <w:rsid w:val="003B3C05"/>
    <w:rsid w:val="003D64F4"/>
    <w:rsid w:val="003E4D27"/>
    <w:rsid w:val="004111D1"/>
    <w:rsid w:val="00417077"/>
    <w:rsid w:val="0043072F"/>
    <w:rsid w:val="004335E6"/>
    <w:rsid w:val="004356FC"/>
    <w:rsid w:val="00441A58"/>
    <w:rsid w:val="0045605C"/>
    <w:rsid w:val="004C32C7"/>
    <w:rsid w:val="004E2DC5"/>
    <w:rsid w:val="004E3DFC"/>
    <w:rsid w:val="004F13A6"/>
    <w:rsid w:val="004F6F9D"/>
    <w:rsid w:val="0051524C"/>
    <w:rsid w:val="00531238"/>
    <w:rsid w:val="00540308"/>
    <w:rsid w:val="005516A7"/>
    <w:rsid w:val="00571CAF"/>
    <w:rsid w:val="00572949"/>
    <w:rsid w:val="005846FF"/>
    <w:rsid w:val="00597BFE"/>
    <w:rsid w:val="005A1670"/>
    <w:rsid w:val="005B5697"/>
    <w:rsid w:val="005B7713"/>
    <w:rsid w:val="005C4FE4"/>
    <w:rsid w:val="005C6EE5"/>
    <w:rsid w:val="005C70B4"/>
    <w:rsid w:val="005E4106"/>
    <w:rsid w:val="005F3110"/>
    <w:rsid w:val="00600A01"/>
    <w:rsid w:val="00612C1B"/>
    <w:rsid w:val="00613140"/>
    <w:rsid w:val="0066251B"/>
    <w:rsid w:val="00696BD9"/>
    <w:rsid w:val="006A4EB0"/>
    <w:rsid w:val="006B6613"/>
    <w:rsid w:val="006E46D7"/>
    <w:rsid w:val="00702ECE"/>
    <w:rsid w:val="00703C9E"/>
    <w:rsid w:val="00747B9A"/>
    <w:rsid w:val="00747C3C"/>
    <w:rsid w:val="007578DA"/>
    <w:rsid w:val="007677F6"/>
    <w:rsid w:val="00771895"/>
    <w:rsid w:val="007959B6"/>
    <w:rsid w:val="007B4590"/>
    <w:rsid w:val="007D287B"/>
    <w:rsid w:val="007F41A3"/>
    <w:rsid w:val="00802192"/>
    <w:rsid w:val="00810342"/>
    <w:rsid w:val="008162C6"/>
    <w:rsid w:val="00820E22"/>
    <w:rsid w:val="0084326F"/>
    <w:rsid w:val="008457FB"/>
    <w:rsid w:val="00855FD4"/>
    <w:rsid w:val="00860302"/>
    <w:rsid w:val="00874133"/>
    <w:rsid w:val="008B253F"/>
    <w:rsid w:val="008D528F"/>
    <w:rsid w:val="008F1F3C"/>
    <w:rsid w:val="00921540"/>
    <w:rsid w:val="00923D7B"/>
    <w:rsid w:val="0092586E"/>
    <w:rsid w:val="00954F88"/>
    <w:rsid w:val="00963592"/>
    <w:rsid w:val="00963B00"/>
    <w:rsid w:val="009823DD"/>
    <w:rsid w:val="009B283A"/>
    <w:rsid w:val="009D151E"/>
    <w:rsid w:val="009D4813"/>
    <w:rsid w:val="009D7087"/>
    <w:rsid w:val="009E00F7"/>
    <w:rsid w:val="009E7550"/>
    <w:rsid w:val="00A0362D"/>
    <w:rsid w:val="00A12079"/>
    <w:rsid w:val="00A17BB4"/>
    <w:rsid w:val="00A33432"/>
    <w:rsid w:val="00A40708"/>
    <w:rsid w:val="00A750E2"/>
    <w:rsid w:val="00A9419C"/>
    <w:rsid w:val="00AA5A5B"/>
    <w:rsid w:val="00AC2489"/>
    <w:rsid w:val="00B30D51"/>
    <w:rsid w:val="00B413C4"/>
    <w:rsid w:val="00B42ECF"/>
    <w:rsid w:val="00B452D2"/>
    <w:rsid w:val="00B55D37"/>
    <w:rsid w:val="00B661C2"/>
    <w:rsid w:val="00B71CAC"/>
    <w:rsid w:val="00B871FA"/>
    <w:rsid w:val="00BB0B2F"/>
    <w:rsid w:val="00BC4133"/>
    <w:rsid w:val="00BF65CF"/>
    <w:rsid w:val="00C00EA1"/>
    <w:rsid w:val="00C1414B"/>
    <w:rsid w:val="00C242C9"/>
    <w:rsid w:val="00C31837"/>
    <w:rsid w:val="00C40EE3"/>
    <w:rsid w:val="00C55971"/>
    <w:rsid w:val="00C57769"/>
    <w:rsid w:val="00C6265D"/>
    <w:rsid w:val="00C86792"/>
    <w:rsid w:val="00CD7D0C"/>
    <w:rsid w:val="00D10BC9"/>
    <w:rsid w:val="00D125A6"/>
    <w:rsid w:val="00D12AB4"/>
    <w:rsid w:val="00D16D02"/>
    <w:rsid w:val="00D23129"/>
    <w:rsid w:val="00D32F48"/>
    <w:rsid w:val="00D46BFE"/>
    <w:rsid w:val="00D54B5C"/>
    <w:rsid w:val="00D94DCB"/>
    <w:rsid w:val="00DB02C3"/>
    <w:rsid w:val="00DD4B44"/>
    <w:rsid w:val="00DE0A0E"/>
    <w:rsid w:val="00DF03E9"/>
    <w:rsid w:val="00DF338D"/>
    <w:rsid w:val="00E002FD"/>
    <w:rsid w:val="00E150F7"/>
    <w:rsid w:val="00E40F7F"/>
    <w:rsid w:val="00E44C8B"/>
    <w:rsid w:val="00E50FB1"/>
    <w:rsid w:val="00E560B0"/>
    <w:rsid w:val="00E57CEB"/>
    <w:rsid w:val="00E62BE0"/>
    <w:rsid w:val="00E72CC5"/>
    <w:rsid w:val="00E81054"/>
    <w:rsid w:val="00EB04D6"/>
    <w:rsid w:val="00EF4960"/>
    <w:rsid w:val="00EF6BB6"/>
    <w:rsid w:val="00F01B53"/>
    <w:rsid w:val="00F3043B"/>
    <w:rsid w:val="00F374C5"/>
    <w:rsid w:val="00F408E0"/>
    <w:rsid w:val="00F439D0"/>
    <w:rsid w:val="00F464DA"/>
    <w:rsid w:val="00F72368"/>
    <w:rsid w:val="00FD7AE8"/>
    <w:rsid w:val="00FE0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7BC9"/>
  <w15:docId w15:val="{6156F0E3-4E16-46BB-81B6-A4222DA1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05C"/>
    <w:pPr>
      <w:ind w:left="720"/>
    </w:pPr>
    <w:rPr>
      <w:rFonts w:ascii="Calibri" w:eastAsia="Calibri" w:hAnsi="Calibri" w:cs="Calibri"/>
      <w:sz w:val="22"/>
      <w:szCs w:val="22"/>
    </w:rPr>
  </w:style>
  <w:style w:type="paragraph" w:styleId="a4">
    <w:name w:val="Normal (Web)"/>
    <w:basedOn w:val="a"/>
    <w:uiPriority w:val="99"/>
    <w:unhideWhenUsed/>
    <w:rsid w:val="003A1344"/>
    <w:pPr>
      <w:spacing w:before="100" w:beforeAutospacing="1" w:after="100" w:afterAutospacing="1" w:line="240" w:lineRule="auto"/>
    </w:pPr>
    <w:rPr>
      <w:rFonts w:eastAsia="Times New Roman"/>
      <w:sz w:val="24"/>
      <w:szCs w:val="24"/>
      <w:lang w:eastAsia="ru-RU"/>
    </w:rPr>
  </w:style>
  <w:style w:type="character" w:customStyle="1" w:styleId="FontStyle17">
    <w:name w:val="Font Style17"/>
    <w:basedOn w:val="a0"/>
    <w:uiPriority w:val="99"/>
    <w:rsid w:val="008F1F3C"/>
    <w:rPr>
      <w:rFonts w:ascii="Times New Roman" w:hAnsi="Times New Roman" w:cs="Times New Roman"/>
      <w:sz w:val="24"/>
      <w:szCs w:val="24"/>
    </w:rPr>
  </w:style>
  <w:style w:type="character" w:customStyle="1" w:styleId="fontstyle01">
    <w:name w:val="fontstyle01"/>
    <w:basedOn w:val="a0"/>
    <w:rsid w:val="007677F6"/>
    <w:rPr>
      <w:rFonts w:ascii="TimesNewRomanPSMT" w:hAnsi="TimesNewRomanPSMT" w:hint="default"/>
      <w:b w:val="0"/>
      <w:bCs w:val="0"/>
      <w:i w:val="0"/>
      <w:iCs w:val="0"/>
      <w:color w:val="000000"/>
      <w:sz w:val="26"/>
      <w:szCs w:val="26"/>
    </w:rPr>
  </w:style>
  <w:style w:type="character" w:customStyle="1" w:styleId="a5">
    <w:name w:val="Основной текст Знак"/>
    <w:basedOn w:val="a0"/>
    <w:link w:val="a6"/>
    <w:semiHidden/>
    <w:locked/>
    <w:rsid w:val="007677F6"/>
    <w:rPr>
      <w:rFonts w:ascii="Calibri" w:eastAsia="Calibri" w:hAnsi="Calibri"/>
      <w:sz w:val="24"/>
      <w:lang w:eastAsia="ru-RU"/>
    </w:rPr>
  </w:style>
  <w:style w:type="paragraph" w:styleId="a6">
    <w:name w:val="Body Text"/>
    <w:basedOn w:val="a"/>
    <w:link w:val="a5"/>
    <w:semiHidden/>
    <w:rsid w:val="007677F6"/>
    <w:pPr>
      <w:spacing w:after="0" w:line="240" w:lineRule="auto"/>
    </w:pPr>
    <w:rPr>
      <w:rFonts w:ascii="Calibri" w:eastAsia="Calibri" w:hAnsi="Calibri"/>
      <w:sz w:val="24"/>
      <w:lang w:eastAsia="ru-RU"/>
    </w:rPr>
  </w:style>
  <w:style w:type="character" w:customStyle="1" w:styleId="1">
    <w:name w:val="Основной текст Знак1"/>
    <w:basedOn w:val="a0"/>
    <w:uiPriority w:val="99"/>
    <w:semiHidden/>
    <w:rsid w:val="007677F6"/>
  </w:style>
  <w:style w:type="paragraph" w:customStyle="1" w:styleId="10">
    <w:name w:val="Абзац списка1"/>
    <w:basedOn w:val="a"/>
    <w:rsid w:val="007677F6"/>
    <w:pPr>
      <w:ind w:left="720"/>
      <w:contextualSpacing/>
    </w:pPr>
    <w:rPr>
      <w:rFonts w:ascii="Calibri" w:eastAsia="Times New Roman" w:hAnsi="Calibri"/>
      <w:sz w:val="22"/>
      <w:szCs w:val="22"/>
    </w:rPr>
  </w:style>
  <w:style w:type="table" w:styleId="a7">
    <w:name w:val="Table Grid"/>
    <w:basedOn w:val="a1"/>
    <w:rsid w:val="007677F6"/>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7677F6"/>
    <w:pPr>
      <w:widowControl w:val="0"/>
      <w:autoSpaceDE w:val="0"/>
      <w:autoSpaceDN w:val="0"/>
      <w:adjustRightInd w:val="0"/>
      <w:spacing w:after="0" w:line="226" w:lineRule="exact"/>
      <w:jc w:val="both"/>
    </w:pPr>
    <w:rPr>
      <w:rFonts w:eastAsia="Calibri"/>
      <w:sz w:val="24"/>
      <w:szCs w:val="24"/>
      <w:lang w:eastAsia="ru-RU"/>
    </w:rPr>
  </w:style>
  <w:style w:type="character" w:customStyle="1" w:styleId="FontStyle21">
    <w:name w:val="Font Style21"/>
    <w:basedOn w:val="a0"/>
    <w:rsid w:val="007677F6"/>
    <w:rPr>
      <w:rFonts w:ascii="Times New Roman" w:hAnsi="Times New Roman" w:cs="Times New Roman" w:hint="default"/>
      <w:sz w:val="16"/>
      <w:szCs w:val="16"/>
    </w:rPr>
  </w:style>
  <w:style w:type="character" w:customStyle="1" w:styleId="blk">
    <w:name w:val="blk"/>
    <w:basedOn w:val="a0"/>
    <w:rsid w:val="007677F6"/>
    <w:rPr>
      <w:rFonts w:ascii="Times New Roman" w:hAnsi="Times New Roman" w:cs="Times New Roman" w:hint="default"/>
    </w:rPr>
  </w:style>
  <w:style w:type="character" w:customStyle="1" w:styleId="apple-converted-space">
    <w:name w:val="apple-converted-space"/>
    <w:basedOn w:val="a0"/>
    <w:rsid w:val="007677F6"/>
    <w:rPr>
      <w:rFonts w:ascii="Times New Roman" w:hAnsi="Times New Roman" w:cs="Times New Roman" w:hint="default"/>
    </w:rPr>
  </w:style>
  <w:style w:type="paragraph" w:customStyle="1" w:styleId="ConsPlusCell">
    <w:name w:val="ConsPlusCell"/>
    <w:uiPriority w:val="99"/>
    <w:rsid w:val="00C8679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6">
    <w:name w:val="Font Style16"/>
    <w:uiPriority w:val="99"/>
    <w:rsid w:val="00C86792"/>
    <w:rPr>
      <w:rFonts w:ascii="Times New Roman" w:hAnsi="Times New Roman" w:cs="Times New Roman"/>
      <w:sz w:val="22"/>
      <w:szCs w:val="22"/>
    </w:rPr>
  </w:style>
  <w:style w:type="paragraph" w:styleId="a8">
    <w:name w:val="Balloon Text"/>
    <w:basedOn w:val="a"/>
    <w:link w:val="a9"/>
    <w:uiPriority w:val="99"/>
    <w:semiHidden/>
    <w:unhideWhenUsed/>
    <w:rsid w:val="004335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35E6"/>
    <w:rPr>
      <w:rFonts w:ascii="Tahoma" w:hAnsi="Tahoma" w:cs="Tahoma"/>
      <w:sz w:val="16"/>
      <w:szCs w:val="16"/>
    </w:rPr>
  </w:style>
  <w:style w:type="paragraph" w:styleId="aa">
    <w:name w:val="No Spacing"/>
    <w:uiPriority w:val="1"/>
    <w:qFormat/>
    <w:rsid w:val="00820E22"/>
    <w:pPr>
      <w:spacing w:after="0" w:line="240" w:lineRule="auto"/>
    </w:pPr>
  </w:style>
  <w:style w:type="paragraph" w:customStyle="1" w:styleId="ConsPlusNormal">
    <w:name w:val="ConsPlusNormal"/>
    <w:rsid w:val="007578D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layout">
    <w:name w:val="layout"/>
    <w:basedOn w:val="a0"/>
    <w:rsid w:val="00A0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1746">
      <w:bodyDiv w:val="1"/>
      <w:marLeft w:val="0"/>
      <w:marRight w:val="0"/>
      <w:marTop w:val="0"/>
      <w:marBottom w:val="0"/>
      <w:divBdr>
        <w:top w:val="none" w:sz="0" w:space="0" w:color="auto"/>
        <w:left w:val="none" w:sz="0" w:space="0" w:color="auto"/>
        <w:bottom w:val="none" w:sz="0" w:space="0" w:color="auto"/>
        <w:right w:val="none" w:sz="0" w:space="0" w:color="auto"/>
      </w:divBdr>
    </w:div>
    <w:div w:id="555967861">
      <w:bodyDiv w:val="1"/>
      <w:marLeft w:val="0"/>
      <w:marRight w:val="0"/>
      <w:marTop w:val="0"/>
      <w:marBottom w:val="0"/>
      <w:divBdr>
        <w:top w:val="none" w:sz="0" w:space="0" w:color="auto"/>
        <w:left w:val="none" w:sz="0" w:space="0" w:color="auto"/>
        <w:bottom w:val="none" w:sz="0" w:space="0" w:color="auto"/>
        <w:right w:val="none" w:sz="0" w:space="0" w:color="auto"/>
      </w:divBdr>
    </w:div>
    <w:div w:id="936134978">
      <w:bodyDiv w:val="1"/>
      <w:marLeft w:val="0"/>
      <w:marRight w:val="0"/>
      <w:marTop w:val="0"/>
      <w:marBottom w:val="0"/>
      <w:divBdr>
        <w:top w:val="none" w:sz="0" w:space="0" w:color="auto"/>
        <w:left w:val="none" w:sz="0" w:space="0" w:color="auto"/>
        <w:bottom w:val="none" w:sz="0" w:space="0" w:color="auto"/>
        <w:right w:val="none" w:sz="0" w:space="0" w:color="auto"/>
      </w:divBdr>
    </w:div>
    <w:div w:id="11464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878E-80FD-42FB-B950-4BB1F7EE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Лазарев</dc:creator>
  <cp:lastModifiedBy>Мария Сергеевна Труникова</cp:lastModifiedBy>
  <cp:revision>2</cp:revision>
  <cp:lastPrinted>2022-04-14T08:11:00Z</cp:lastPrinted>
  <dcterms:created xsi:type="dcterms:W3CDTF">2023-02-13T04:27:00Z</dcterms:created>
  <dcterms:modified xsi:type="dcterms:W3CDTF">2023-02-13T04:27:00Z</dcterms:modified>
</cp:coreProperties>
</file>