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101A82" w:rsidRDefault="006F49FE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  <w:r w:rsidRPr="00101A82">
        <w:rPr>
          <w:rStyle w:val="FontStyle51"/>
          <w:b/>
          <w:sz w:val="22"/>
          <w:szCs w:val="22"/>
        </w:rPr>
        <w:t>Техническое задание</w:t>
      </w:r>
    </w:p>
    <w:p w:rsidR="00D435E6" w:rsidRPr="00101A82" w:rsidRDefault="00D435E6" w:rsidP="00D435E6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</w:p>
    <w:p w:rsidR="000029CF" w:rsidRDefault="000029CF" w:rsidP="00101A82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0029CF">
        <w:rPr>
          <w:rFonts w:ascii="Times New Roman" w:eastAsia="Calibri" w:hAnsi="Times New Roman"/>
          <w:lang w:eastAsia="en-US"/>
        </w:rPr>
        <w:t xml:space="preserve">на выполнение работ по текущему ремонту муниципального помещения № 48 по              </w:t>
      </w:r>
    </w:p>
    <w:p w:rsidR="004A42B4" w:rsidRDefault="000029CF" w:rsidP="00101A82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0029CF">
        <w:rPr>
          <w:rFonts w:ascii="Times New Roman" w:eastAsia="Calibri" w:hAnsi="Times New Roman"/>
          <w:lang w:eastAsia="en-US"/>
        </w:rPr>
        <w:t>ул. Громова, 3 в городе Рубцовске</w:t>
      </w:r>
    </w:p>
    <w:p w:rsidR="000029CF" w:rsidRDefault="000029CF" w:rsidP="00101A82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637D69" w:rsidRPr="00637D69" w:rsidRDefault="00637D69" w:rsidP="00637D69">
      <w:pPr>
        <w:pStyle w:val="a3"/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>Состав и объем работ: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666"/>
        <w:gridCol w:w="992"/>
        <w:gridCol w:w="1276"/>
        <w:gridCol w:w="992"/>
        <w:gridCol w:w="992"/>
      </w:tblGrid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№</w:t>
            </w:r>
          </w:p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п/п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0029CF">
              <w:rPr>
                <w:rFonts w:ascii="Times New Roman" w:hAnsi="Times New Roman"/>
              </w:rPr>
              <w:t>Ед.изм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Кол-во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Демонтажные работы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Разборка подоконников (1,45х1,5м-3ш</w:t>
            </w:r>
            <w:bookmarkStart w:id="0" w:name="_GoBack"/>
            <w:bookmarkEnd w:id="0"/>
            <w:r w:rsidRPr="000029CF">
              <w:rPr>
                <w:rFonts w:ascii="Times New Roman" w:hAnsi="Times New Roman"/>
              </w:rPr>
              <w:t>т)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2,61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Разборка деревянных дверных блоков: (0,9х2,1-3шт)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5,67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 xml:space="preserve">Снятие обоев (комнаты, кухня, коридор) 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152,04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Отбивка штукатурки до 5см (комнаты, кухня, коридор, ванная, туалет)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171,14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Демонтаж керамической плитки (кухня, туалет, ванная)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21,10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  <w:bCs/>
                <w:color w:val="000000"/>
              </w:rPr>
              <w:t>Демонтаж покрытий полов: из древесностружечных плит в один слой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39,05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29CF">
              <w:rPr>
                <w:rFonts w:ascii="Times New Roman" w:hAnsi="Times New Roman"/>
                <w:bCs/>
                <w:color w:val="000000"/>
              </w:rPr>
              <w:t>Демонтаж</w:t>
            </w:r>
            <w:r w:rsidRPr="000029CF">
              <w:rPr>
                <w:rFonts w:ascii="Times New Roman" w:hAnsi="Times New Roman"/>
              </w:rPr>
              <w:t xml:space="preserve"> </w:t>
            </w:r>
            <w:r w:rsidRPr="000029CF">
              <w:rPr>
                <w:rFonts w:ascii="Times New Roman" w:hAnsi="Times New Roman"/>
                <w:bCs/>
                <w:color w:val="000000"/>
              </w:rPr>
              <w:t xml:space="preserve">плинтусов 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м.п</w:t>
            </w:r>
            <w:proofErr w:type="spellEnd"/>
            <w:r w:rsidRPr="000029CF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60,3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29CF">
              <w:rPr>
                <w:rFonts w:ascii="Times New Roman" w:hAnsi="Times New Roman"/>
                <w:bCs/>
                <w:color w:val="000000"/>
              </w:rPr>
              <w:t>Демонтаж ванной 1,5*0,7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9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29CF">
              <w:rPr>
                <w:rFonts w:ascii="Times New Roman" w:hAnsi="Times New Roman"/>
                <w:bCs/>
                <w:color w:val="000000"/>
              </w:rPr>
              <w:t>Демонтаж унитаза с бочком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10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29CF">
              <w:rPr>
                <w:rFonts w:ascii="Times New Roman" w:hAnsi="Times New Roman"/>
                <w:bCs/>
                <w:color w:val="000000"/>
              </w:rPr>
              <w:t>Демонтаж электропроводки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м.п</w:t>
            </w:r>
            <w:proofErr w:type="spellEnd"/>
            <w:r w:rsidRPr="000029CF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150,0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029CF">
              <w:rPr>
                <w:rFonts w:ascii="Times New Roman" w:hAnsi="Times New Roman"/>
              </w:rPr>
              <w:t>11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29CF">
              <w:rPr>
                <w:rFonts w:ascii="Times New Roman" w:hAnsi="Times New Roman"/>
                <w:bCs/>
                <w:color w:val="000000"/>
              </w:rPr>
              <w:t>Демонтаж радиаторов отопления (кухня, комнаты, ванная)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4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Внутренняя отделка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Стены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029C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Выравнивание стен шпатлевкой по штукатурке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171,14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Оклейка обоями стен с подготовкой поверхности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152,04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Устройство фартука из керамической плитки (кухня1,5х 0,6)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029CF">
              <w:rPr>
                <w:rFonts w:ascii="Times New Roman" w:hAnsi="Times New Roman"/>
              </w:rPr>
              <w:t>0,9</w:t>
            </w:r>
            <w:r w:rsidRPr="000029CF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Облицовка стен кафельной плиткой (туалет, ванная)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19,10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Окраска водными составами стен (с подготовкой поверхности) (кладовая)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22,5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Проемы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подоконников (1,45х1,5м-3шт).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2,61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 xml:space="preserve">Установка деревянных дверных блоков: 0,9х2,1-3шт; 0,7х2,1-1 </w:t>
            </w: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7,14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Обустройство дверного проема каркасом 1,9х2,1м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м.п</w:t>
            </w:r>
            <w:proofErr w:type="spellEnd"/>
            <w:r w:rsidRPr="000029CF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6,10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Обустройство откосов дверного входного блока: 0,9х2,1м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м.п</w:t>
            </w:r>
            <w:proofErr w:type="spellEnd"/>
            <w:r w:rsidRPr="000029CF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5,10</w:t>
            </w:r>
          </w:p>
        </w:tc>
      </w:tr>
      <w:tr w:rsidR="000029CF" w:rsidRPr="000029CF" w:rsidTr="00DB4FF2">
        <w:tc>
          <w:tcPr>
            <w:tcW w:w="9464" w:type="dxa"/>
            <w:gridSpan w:val="4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Потолки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Устройство подвесного потолка из панелей ПВХ 250х9мм (с закладными под светильники -3шт ванная, туалет)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029CF">
              <w:rPr>
                <w:rFonts w:ascii="Times New Roman" w:hAnsi="Times New Roman"/>
              </w:rPr>
              <w:t>3,65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Устройство натяжных потолков из ПВХ пленки (с закладными под гардины: 2,5-3шт, люстры-4шт, светильники-3шт)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39,05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029C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Окраска водными составами потолков (с подготовкой поверхности) (кладовая)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5,0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Полы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Выравнивание пола: замена листов ДСП, линолеума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39,05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м.п</w:t>
            </w:r>
            <w:proofErr w:type="spellEnd"/>
            <w:r w:rsidRPr="000029CF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60,3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Устройство керамической плитки (ванна, туалет)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3,65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Сантехнический работы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Замена канализационной разводки (</w:t>
            </w:r>
            <w:r w:rsidRPr="000029CF">
              <w:rPr>
                <w:rFonts w:ascii="Times New Roman" w:hAnsi="Times New Roman"/>
                <w:lang w:val="en-US"/>
              </w:rPr>
              <w:t>d</w:t>
            </w:r>
            <w:r w:rsidRPr="000029CF">
              <w:rPr>
                <w:rFonts w:ascii="Times New Roman" w:hAnsi="Times New Roman"/>
              </w:rPr>
              <w:t>=50)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мойки с тумбой (кухня)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раковин (ванная)на ножки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смесителя (кухня, ванная)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Замена смесителя с душевой лейкой со шлангом (ванная)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Замена трубы подводки холодного водоснабжения (</w:t>
            </w:r>
            <w:r w:rsidRPr="000029CF">
              <w:rPr>
                <w:rFonts w:ascii="Times New Roman" w:hAnsi="Times New Roman"/>
                <w:lang w:val="en-US"/>
              </w:rPr>
              <w:t>d</w:t>
            </w:r>
            <w:r w:rsidRPr="000029CF">
              <w:rPr>
                <w:rFonts w:ascii="Times New Roman" w:hAnsi="Times New Roman"/>
              </w:rPr>
              <w:t>=15)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Замена трубы подводки горячего водоснабжения (</w:t>
            </w:r>
            <w:r w:rsidRPr="000029CF">
              <w:rPr>
                <w:rFonts w:ascii="Times New Roman" w:hAnsi="Times New Roman"/>
                <w:lang w:val="en-US"/>
              </w:rPr>
              <w:t>d</w:t>
            </w:r>
            <w:r w:rsidRPr="000029CF">
              <w:rPr>
                <w:rFonts w:ascii="Times New Roman" w:hAnsi="Times New Roman"/>
              </w:rPr>
              <w:t xml:space="preserve">=15) 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Замена унитаза с бочком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 xml:space="preserve">Установка водосчетчиков ГВС, ХВС на </w:t>
            </w:r>
            <w:proofErr w:type="gramStart"/>
            <w:r w:rsidRPr="000029CF">
              <w:rPr>
                <w:rFonts w:ascii="Times New Roman" w:hAnsi="Times New Roman"/>
              </w:rPr>
              <w:t>системе  водоснабжения</w:t>
            </w:r>
            <w:proofErr w:type="gramEnd"/>
            <w:r w:rsidRPr="000029CF">
              <w:rPr>
                <w:rFonts w:ascii="Times New Roman" w:hAnsi="Times New Roman"/>
              </w:rPr>
              <w:t xml:space="preserve"> (с кранами)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9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Замена радиаторов отопления (кухня, комнаты, ванная)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4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10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Замена ванной 1,5*0,7 акриловая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кранов на трубах отопления с подводками (d=25)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6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Электромонтажные работы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потолочных светильников (коридор ванная, туалет)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6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 xml:space="preserve">Установка люстр-светильников (комнаты, кухня) 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4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выключателей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6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розеток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12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Монтаж электропроводки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м.п</w:t>
            </w:r>
            <w:proofErr w:type="spellEnd"/>
            <w:r w:rsidRPr="000029CF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  <w:r w:rsidRPr="000029CF">
              <w:rPr>
                <w:rFonts w:ascii="Times New Roman" w:hAnsi="Times New Roman"/>
                <w:lang w:val="en-US"/>
              </w:rPr>
              <w:t>5</w:t>
            </w:r>
            <w:r w:rsidRPr="000029CF">
              <w:rPr>
                <w:rFonts w:ascii="Times New Roman" w:hAnsi="Times New Roman"/>
              </w:rPr>
              <w:t>0,0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Монтаж щита учета с автоматами в помещение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газовой 4-х конфорочной плиты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Прочие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Установка вентиляционных решеток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029C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Вывоз и утилизация мебели и мусора с погрузкой вручную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т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10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Промывка поверхностей квартиры.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42,7</w:t>
            </w:r>
          </w:p>
        </w:tc>
      </w:tr>
      <w:tr w:rsidR="000029CF" w:rsidRPr="000029CF" w:rsidTr="00DB4FF2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9CF">
              <w:rPr>
                <w:rFonts w:ascii="Times New Roman" w:hAnsi="Times New Roman"/>
              </w:rPr>
              <w:t>Непредвиденные расходы- 2% от общей сметной стоимости</w:t>
            </w:r>
          </w:p>
        </w:tc>
        <w:tc>
          <w:tcPr>
            <w:tcW w:w="992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29CF" w:rsidRPr="000029CF" w:rsidRDefault="000029CF" w:rsidP="000029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01A82" w:rsidRPr="000029CF" w:rsidRDefault="00101A82" w:rsidP="000029CF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101A82" w:rsidRPr="00101A82" w:rsidRDefault="00101A82" w:rsidP="00101A82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101A82">
        <w:rPr>
          <w:rFonts w:ascii="Times New Roman" w:eastAsia="Calibri" w:hAnsi="Times New Roman"/>
          <w:lang w:eastAsia="en-US"/>
        </w:rPr>
        <w:t>Товары и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101A82" w:rsidRPr="00101A82" w:rsidRDefault="00101A82" w:rsidP="00101A82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101A82">
        <w:rPr>
          <w:rFonts w:ascii="Times New Roman" w:eastAsia="Calibri" w:hAnsi="Times New Roman"/>
          <w:lang w:eastAsia="en-US"/>
        </w:rPr>
        <w:t>Все указания в отношении товарных знаков читать со словами «или эквивалент».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B0781">
        <w:rPr>
          <w:rFonts w:ascii="Times New Roman" w:hAnsi="Times New Roman"/>
          <w:b/>
          <w:bCs/>
        </w:rPr>
        <w:t>2. Общие требования к качественным и количественным характеристикам, результатам выполняемых работ.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2.1. Соответствие выполняемых работ объемам, представленным заказчиком.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6B0781" w:rsidRPr="006B0781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0781">
        <w:rPr>
          <w:rFonts w:ascii="Times New Roman" w:hAnsi="Times New Roman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56183">
        <w:rPr>
          <w:rFonts w:ascii="Times New Roman" w:hAnsi="Times New Roman"/>
          <w:b/>
          <w:bCs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3.1. Работы должны производиться в соответствии с требованиями: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 xml:space="preserve"> «СНиП 3.04.01.-87. Изоляционные и отделочные покрытия.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«СНиП 2.03.13-88. Полы».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«СП 73.</w:t>
      </w:r>
      <w:r w:rsidRPr="00556183">
        <w:rPr>
          <w:rFonts w:ascii="Times New Roman" w:hAnsi="Times New Roman"/>
        </w:rPr>
        <w:t>13330.2016 Внутренние санитарно-технические системы»;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 xml:space="preserve">ГОСТ </w:t>
      </w:r>
      <w:r>
        <w:rPr>
          <w:rFonts w:ascii="Times New Roman" w:hAnsi="Times New Roman"/>
        </w:rPr>
        <w:t>475-2016</w:t>
      </w:r>
      <w:r w:rsidR="00101A82">
        <w:rPr>
          <w:rFonts w:ascii="Times New Roman" w:hAnsi="Times New Roman"/>
        </w:rPr>
        <w:t xml:space="preserve"> </w:t>
      </w:r>
      <w:r w:rsidRPr="00556183">
        <w:rPr>
          <w:rFonts w:ascii="Times New Roman" w:hAnsi="Times New Roman"/>
        </w:rPr>
        <w:t>«</w:t>
      </w:r>
      <w:r w:rsidRPr="00242324">
        <w:rPr>
          <w:rFonts w:ascii="Times New Roman" w:hAnsi="Times New Roman"/>
        </w:rPr>
        <w:t>Блоки дверные деревянные и комбинированные. Общие технические условия</w:t>
      </w:r>
      <w:r w:rsidRPr="00242324">
        <w:rPr>
          <w:rFonts w:ascii="Times New Roman" w:hAnsi="Times New Roman" w:hint="eastAsia"/>
        </w:rPr>
        <w:t>»</w:t>
      </w:r>
      <w:r w:rsidRPr="00556183">
        <w:rPr>
          <w:rFonts w:ascii="Times New Roman" w:hAnsi="Times New Roman"/>
        </w:rPr>
        <w:t>;</w:t>
      </w:r>
    </w:p>
    <w:p w:rsidR="006B0781" w:rsidRPr="00FB1899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СНиП 12-03-2001. Безопасность труда в строительстве. Часть 1. Общие требования;</w:t>
      </w:r>
    </w:p>
    <w:p w:rsidR="006B0781" w:rsidRPr="00FB1899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СНиП 12-04-2002. Безопасность труда в строительстве. Часть 2. Строительное производство;</w:t>
      </w:r>
    </w:p>
    <w:p w:rsidR="006B0781" w:rsidRPr="00FB1899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</w:r>
      <w:r w:rsidRPr="00FB1899">
        <w:rPr>
          <w:rFonts w:ascii="Times New Roman" w:hAnsi="Times New Roman"/>
        </w:rPr>
        <w:lastRenderedPageBreak/>
        <w:t xml:space="preserve">производственных, общественных помещений, организации и проведению санитарно-противоэпидемических (профилактических) мероприятий" (вместе с "СанПиН 2.1.3684-21. Санитарные правила и нормы...") 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3.2. На предприятии должна существовать система контроля качества выполненных работ.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3.4. Безопасность выполнения работ и безопасность результатов работ долж</w:t>
      </w:r>
      <w:r>
        <w:rPr>
          <w:rFonts w:ascii="Times New Roman" w:hAnsi="Times New Roman"/>
        </w:rPr>
        <w:t>на соответствовать требованиям</w:t>
      </w:r>
      <w:r w:rsidRPr="00556183">
        <w:rPr>
          <w:rFonts w:ascii="Times New Roman" w:hAnsi="Times New Roman"/>
        </w:rPr>
        <w:t>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6B0781" w:rsidRPr="00556183" w:rsidRDefault="006B0781" w:rsidP="006B07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6183">
        <w:rPr>
          <w:rFonts w:ascii="Times New Roman" w:hAnsi="Times New Roman"/>
        </w:rPr>
        <w:t>3.8.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E27ED" w:rsidRPr="00F14267" w:rsidRDefault="003E27ED" w:rsidP="003E27ED"/>
    <w:p w:rsidR="003E27ED" w:rsidRDefault="003E27ED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374E0"/>
    <w:multiLevelType w:val="hybridMultilevel"/>
    <w:tmpl w:val="93B0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9CF"/>
    <w:rsid w:val="00035A7B"/>
    <w:rsid w:val="00036D9E"/>
    <w:rsid w:val="00041260"/>
    <w:rsid w:val="000671CD"/>
    <w:rsid w:val="00085ECE"/>
    <w:rsid w:val="0009768B"/>
    <w:rsid w:val="000A189E"/>
    <w:rsid w:val="000F35D6"/>
    <w:rsid w:val="00101A82"/>
    <w:rsid w:val="00114FA6"/>
    <w:rsid w:val="0012140D"/>
    <w:rsid w:val="0012424F"/>
    <w:rsid w:val="001522E5"/>
    <w:rsid w:val="00156F98"/>
    <w:rsid w:val="00164182"/>
    <w:rsid w:val="001709F2"/>
    <w:rsid w:val="00197765"/>
    <w:rsid w:val="001B59CA"/>
    <w:rsid w:val="001C34DF"/>
    <w:rsid w:val="001C797D"/>
    <w:rsid w:val="001F5782"/>
    <w:rsid w:val="002064F2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34EE"/>
    <w:rsid w:val="0032436E"/>
    <w:rsid w:val="003342E3"/>
    <w:rsid w:val="00337C29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A42B4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37D69"/>
    <w:rsid w:val="006662C0"/>
    <w:rsid w:val="006761BC"/>
    <w:rsid w:val="006B0781"/>
    <w:rsid w:val="006D3CE7"/>
    <w:rsid w:val="006E34BF"/>
    <w:rsid w:val="006E75DB"/>
    <w:rsid w:val="006F49FE"/>
    <w:rsid w:val="007074CF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1546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A6E51"/>
    <w:rsid w:val="00AB0AAE"/>
    <w:rsid w:val="00AF11B4"/>
    <w:rsid w:val="00B13ED0"/>
    <w:rsid w:val="00B42536"/>
    <w:rsid w:val="00B77CF9"/>
    <w:rsid w:val="00B97A25"/>
    <w:rsid w:val="00BA4494"/>
    <w:rsid w:val="00BB1462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1B45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75F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B1899"/>
    <w:rsid w:val="00FC5E82"/>
    <w:rsid w:val="00FD25DE"/>
    <w:rsid w:val="00FE0BF5"/>
    <w:rsid w:val="00FE32C3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905B"/>
  <w15:docId w15:val="{A74E50AB-3B7C-43DE-A757-4C8115CD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table" w:customStyle="1" w:styleId="1">
    <w:name w:val="Сетка таблицы1"/>
    <w:basedOn w:val="a1"/>
    <w:next w:val="a8"/>
    <w:uiPriority w:val="59"/>
    <w:rsid w:val="00101A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semiHidden/>
    <w:unhideWhenUsed/>
    <w:rsid w:val="0010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a"/>
    <w:uiPriority w:val="99"/>
    <w:rsid w:val="000029C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107</cp:revision>
  <cp:lastPrinted>2025-02-25T04:36:00Z</cp:lastPrinted>
  <dcterms:created xsi:type="dcterms:W3CDTF">2022-01-21T03:28:00Z</dcterms:created>
  <dcterms:modified xsi:type="dcterms:W3CDTF">2026-06-25T04:41:00Z</dcterms:modified>
</cp:coreProperties>
</file>