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89" w:rsidRDefault="00C06C89" w:rsidP="00C06C8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C06C89" w:rsidRDefault="00C06C89" w:rsidP="00C06C89">
      <w:pPr>
        <w:autoSpaceDE w:val="0"/>
        <w:autoSpaceDN w:val="0"/>
        <w:adjustRightInd w:val="0"/>
        <w:spacing w:after="0" w:line="240" w:lineRule="auto"/>
        <w:jc w:val="center"/>
        <w:rPr>
          <w:rFonts w:ascii="Calibri" w:hAnsi="Calibri" w:cs="Calibri"/>
          <w:b/>
          <w:bCs/>
        </w:rPr>
      </w:pPr>
    </w:p>
    <w:p w:rsidR="00C06C89" w:rsidRDefault="00C06C89" w:rsidP="00C06C89">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06C89" w:rsidRDefault="00C06C89" w:rsidP="00C06C89">
      <w:pPr>
        <w:autoSpaceDE w:val="0"/>
        <w:autoSpaceDN w:val="0"/>
        <w:adjustRightInd w:val="0"/>
        <w:spacing w:after="0" w:line="240" w:lineRule="auto"/>
        <w:jc w:val="center"/>
        <w:rPr>
          <w:rFonts w:ascii="Calibri" w:hAnsi="Calibri" w:cs="Calibri"/>
          <w:b/>
          <w:bCs/>
        </w:rPr>
      </w:pPr>
      <w:r>
        <w:rPr>
          <w:rFonts w:ascii="Calibri" w:hAnsi="Calibri" w:cs="Calibri"/>
          <w:b/>
          <w:bCs/>
        </w:rPr>
        <w:t>от 18 июля 2024 г. N 980</w:t>
      </w:r>
    </w:p>
    <w:p w:rsidR="00C06C89" w:rsidRDefault="00C06C89" w:rsidP="00C06C89">
      <w:pPr>
        <w:autoSpaceDE w:val="0"/>
        <w:autoSpaceDN w:val="0"/>
        <w:adjustRightInd w:val="0"/>
        <w:spacing w:after="0" w:line="240" w:lineRule="auto"/>
        <w:jc w:val="center"/>
        <w:rPr>
          <w:rFonts w:ascii="Calibri" w:hAnsi="Calibri" w:cs="Calibri"/>
          <w:b/>
          <w:bCs/>
        </w:rPr>
      </w:pPr>
    </w:p>
    <w:p w:rsidR="00C06C89" w:rsidRDefault="00C06C89" w:rsidP="00C06C89">
      <w:pPr>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C06C89" w:rsidRDefault="00C06C89" w:rsidP="00C06C89">
      <w:pPr>
        <w:autoSpaceDE w:val="0"/>
        <w:autoSpaceDN w:val="0"/>
        <w:adjustRightInd w:val="0"/>
        <w:spacing w:after="0" w:line="240" w:lineRule="auto"/>
        <w:jc w:val="center"/>
        <w:rPr>
          <w:rFonts w:ascii="Calibri" w:hAnsi="Calibri" w:cs="Calibri"/>
          <w:b/>
          <w:bCs/>
        </w:rPr>
      </w:pPr>
      <w:r>
        <w:rPr>
          <w:rFonts w:ascii="Calibri" w:hAnsi="Calibri" w:cs="Calibri"/>
          <w:b/>
          <w:bCs/>
        </w:rPr>
        <w:t>В НЕКОТОРЫЕ АКТЫ ПРАВИТЕЛЬСТВА РОССИЙСКОЙ ФЕДЕРАЦИИ</w:t>
      </w:r>
    </w:p>
    <w:p w:rsidR="00C06C89" w:rsidRDefault="00C06C89" w:rsidP="00C06C89">
      <w:pPr>
        <w:autoSpaceDE w:val="0"/>
        <w:autoSpaceDN w:val="0"/>
        <w:adjustRightInd w:val="0"/>
        <w:spacing w:after="0" w:line="240" w:lineRule="auto"/>
        <w:jc w:val="right"/>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прилагаемые </w:t>
      </w:r>
      <w:hyperlink w:anchor="Par34"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Признать утратившими силу:</w:t>
      </w:r>
    </w:p>
    <w:p w:rsidR="00C06C89" w:rsidRDefault="00C06C89" w:rsidP="00C06C89">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C06C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06C89" w:rsidRDefault="00C06C89">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06C89" w:rsidRDefault="00C06C89">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06C89" w:rsidRDefault="00C06C89">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C06C89" w:rsidRDefault="00C06C89">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Пп</w:t>
            </w:r>
            <w:proofErr w:type="spellEnd"/>
            <w:r>
              <w:rPr>
                <w:rFonts w:ascii="Calibri" w:hAnsi="Calibri" w:cs="Calibri"/>
                <w:color w:val="392C69"/>
              </w:rPr>
              <w:t xml:space="preserve">. "а" п. 2 </w:t>
            </w:r>
            <w:hyperlink w:anchor="Par19" w:history="1">
              <w:r>
                <w:rPr>
                  <w:rFonts w:ascii="Calibri" w:hAnsi="Calibri" w:cs="Calibri"/>
                  <w:color w:val="0000FF"/>
                </w:rPr>
                <w:t>вступает</w:t>
              </w:r>
            </w:hyperlink>
            <w:r>
              <w:rPr>
                <w:rFonts w:ascii="Calibri" w:hAnsi="Calibri" w:cs="Calibri"/>
                <w:color w:val="392C69"/>
              </w:rPr>
              <w:t xml:space="preserve"> в силу с 01.10.2024.</w:t>
            </w:r>
          </w:p>
        </w:tc>
        <w:tc>
          <w:tcPr>
            <w:tcW w:w="113" w:type="dxa"/>
            <w:shd w:val="clear" w:color="auto" w:fill="F4F3F8"/>
            <w:tcMar>
              <w:top w:w="0" w:type="dxa"/>
              <w:left w:w="0" w:type="dxa"/>
              <w:bottom w:w="0" w:type="dxa"/>
              <w:right w:w="0" w:type="dxa"/>
            </w:tcMar>
          </w:tcPr>
          <w:p w:rsidR="00C06C89" w:rsidRDefault="00C06C89">
            <w:pPr>
              <w:autoSpaceDE w:val="0"/>
              <w:autoSpaceDN w:val="0"/>
              <w:adjustRightInd w:val="0"/>
              <w:spacing w:after="0" w:line="240" w:lineRule="auto"/>
              <w:jc w:val="both"/>
              <w:rPr>
                <w:rFonts w:ascii="Calibri" w:hAnsi="Calibri" w:cs="Calibri"/>
                <w:color w:val="392C69"/>
              </w:rPr>
            </w:pPr>
          </w:p>
        </w:tc>
      </w:tr>
    </w:tbl>
    <w:p w:rsidR="00C06C89" w:rsidRDefault="00C06C89" w:rsidP="00C06C89">
      <w:pPr>
        <w:autoSpaceDE w:val="0"/>
        <w:autoSpaceDN w:val="0"/>
        <w:adjustRightInd w:val="0"/>
        <w:spacing w:before="280" w:after="0" w:line="240" w:lineRule="auto"/>
        <w:ind w:firstLine="540"/>
        <w:jc w:val="both"/>
        <w:rPr>
          <w:rFonts w:ascii="Calibri" w:hAnsi="Calibri" w:cs="Calibri"/>
        </w:rPr>
      </w:pPr>
      <w:bookmarkStart w:id="0" w:name="Par13"/>
      <w:bookmarkEnd w:id="0"/>
      <w:r>
        <w:rPr>
          <w:rFonts w:ascii="Calibri" w:hAnsi="Calibri" w:cs="Calibri"/>
        </w:rPr>
        <w:t xml:space="preserve">а) </w:t>
      </w:r>
      <w:hyperlink r:id="rId4" w:history="1">
        <w:r>
          <w:rPr>
            <w:rFonts w:ascii="Calibri" w:hAnsi="Calibri" w:cs="Calibri"/>
            <w:color w:val="0000FF"/>
          </w:rPr>
          <w:t>абзац пятый подпункта "б" пункта 1</w:t>
        </w:r>
      </w:hyperlink>
      <w:r>
        <w:rPr>
          <w:rFonts w:ascii="Calibri" w:hAnsi="Calibri" w:cs="Calibri"/>
        </w:rPr>
        <w:t xml:space="preserve"> приложения N 1, </w:t>
      </w:r>
      <w:hyperlink r:id="rId5" w:history="1">
        <w:r>
          <w:rPr>
            <w:rFonts w:ascii="Calibri" w:hAnsi="Calibri" w:cs="Calibri"/>
            <w:color w:val="0000FF"/>
          </w:rPr>
          <w:t>абзац четвертый подпункта "б" пункта 1</w:t>
        </w:r>
      </w:hyperlink>
      <w:r>
        <w:rPr>
          <w:rFonts w:ascii="Calibri" w:hAnsi="Calibri" w:cs="Calibri"/>
        </w:rPr>
        <w:t xml:space="preserve"> приложения N 4, </w:t>
      </w:r>
      <w:hyperlink r:id="rId6" w:history="1">
        <w:r>
          <w:rPr>
            <w:rFonts w:ascii="Calibri" w:hAnsi="Calibri" w:cs="Calibri"/>
            <w:color w:val="0000FF"/>
          </w:rPr>
          <w:t>абзац пятый подпункта "б" пункта 1</w:t>
        </w:r>
      </w:hyperlink>
      <w:r>
        <w:rPr>
          <w:rFonts w:ascii="Calibri" w:hAnsi="Calibri" w:cs="Calibri"/>
        </w:rPr>
        <w:t xml:space="preserve"> приложения N 5 к Правилам формирования и ведения единого реестра проверок, утвержденным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2018, N 49, ст. 7604);</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7" w:history="1">
        <w:r>
          <w:rPr>
            <w:rFonts w:ascii="Calibri" w:hAnsi="Calibri" w:cs="Calibri"/>
            <w:color w:val="0000FF"/>
          </w:rPr>
          <w:t>подпункт "б" пункта 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июля 2017 г. N 873 "О внесении изменений в некоторые акты Правительства Российской Федерации" (Собрание законодательства Российской Федерации, 2017, N 32, ст. 5065);</w:t>
      </w:r>
    </w:p>
    <w:p w:rsidR="00C06C89" w:rsidRDefault="00C06C89" w:rsidP="00C06C89">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C06C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06C89" w:rsidRDefault="00C06C89">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06C89" w:rsidRDefault="00C06C89">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06C89" w:rsidRDefault="00C06C89">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C06C89" w:rsidRDefault="00C06C89">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Пп</w:t>
            </w:r>
            <w:proofErr w:type="spellEnd"/>
            <w:r>
              <w:rPr>
                <w:rFonts w:ascii="Calibri" w:hAnsi="Calibri" w:cs="Calibri"/>
                <w:color w:val="392C69"/>
              </w:rPr>
              <w:t xml:space="preserve">. "в" п. 2 </w:t>
            </w:r>
            <w:hyperlink w:anchor="Par19" w:history="1">
              <w:r>
                <w:rPr>
                  <w:rFonts w:ascii="Calibri" w:hAnsi="Calibri" w:cs="Calibri"/>
                  <w:color w:val="0000FF"/>
                </w:rPr>
                <w:t>вступает</w:t>
              </w:r>
            </w:hyperlink>
            <w:r>
              <w:rPr>
                <w:rFonts w:ascii="Calibri" w:hAnsi="Calibri" w:cs="Calibri"/>
                <w:color w:val="392C69"/>
              </w:rPr>
              <w:t xml:space="preserve"> в силу с 01.10.2024.</w:t>
            </w:r>
          </w:p>
        </w:tc>
        <w:tc>
          <w:tcPr>
            <w:tcW w:w="113" w:type="dxa"/>
            <w:shd w:val="clear" w:color="auto" w:fill="F4F3F8"/>
            <w:tcMar>
              <w:top w:w="0" w:type="dxa"/>
              <w:left w:w="0" w:type="dxa"/>
              <w:bottom w:w="0" w:type="dxa"/>
              <w:right w:w="0" w:type="dxa"/>
            </w:tcMar>
          </w:tcPr>
          <w:p w:rsidR="00C06C89" w:rsidRDefault="00C06C89">
            <w:pPr>
              <w:autoSpaceDE w:val="0"/>
              <w:autoSpaceDN w:val="0"/>
              <w:adjustRightInd w:val="0"/>
              <w:spacing w:after="0" w:line="240" w:lineRule="auto"/>
              <w:jc w:val="both"/>
              <w:rPr>
                <w:rFonts w:ascii="Calibri" w:hAnsi="Calibri" w:cs="Calibri"/>
                <w:color w:val="392C69"/>
              </w:rPr>
            </w:pPr>
          </w:p>
        </w:tc>
      </w:tr>
    </w:tbl>
    <w:p w:rsidR="00C06C89" w:rsidRDefault="00C06C89" w:rsidP="00C06C89">
      <w:pPr>
        <w:autoSpaceDE w:val="0"/>
        <w:autoSpaceDN w:val="0"/>
        <w:adjustRightInd w:val="0"/>
        <w:spacing w:before="280" w:after="0" w:line="240" w:lineRule="auto"/>
        <w:ind w:firstLine="540"/>
        <w:jc w:val="both"/>
        <w:rPr>
          <w:rFonts w:ascii="Calibri" w:hAnsi="Calibri" w:cs="Calibri"/>
        </w:rPr>
      </w:pPr>
      <w:bookmarkStart w:id="1" w:name="Par17"/>
      <w:bookmarkEnd w:id="1"/>
      <w:r>
        <w:rPr>
          <w:rFonts w:ascii="Calibri" w:hAnsi="Calibri" w:cs="Calibri"/>
        </w:rPr>
        <w:t xml:space="preserve">в) </w:t>
      </w:r>
      <w:hyperlink r:id="rId8" w:history="1">
        <w:r>
          <w:rPr>
            <w:rFonts w:ascii="Calibri" w:hAnsi="Calibri" w:cs="Calibri"/>
            <w:color w:val="0000FF"/>
          </w:rPr>
          <w:t>абзацы двадцать третий</w:t>
        </w:r>
      </w:hyperlink>
      <w:r>
        <w:rPr>
          <w:rFonts w:ascii="Calibri" w:hAnsi="Calibri" w:cs="Calibri"/>
        </w:rPr>
        <w:t xml:space="preserve">, </w:t>
      </w:r>
      <w:hyperlink r:id="rId9" w:history="1">
        <w:r>
          <w:rPr>
            <w:rFonts w:ascii="Calibri" w:hAnsi="Calibri" w:cs="Calibri"/>
            <w:color w:val="0000FF"/>
          </w:rPr>
          <w:t>сто семьдесят шестой</w:t>
        </w:r>
      </w:hyperlink>
      <w:r>
        <w:rPr>
          <w:rFonts w:ascii="Calibri" w:hAnsi="Calibri" w:cs="Calibri"/>
        </w:rPr>
        <w:t xml:space="preserve"> и </w:t>
      </w:r>
      <w:hyperlink r:id="rId10" w:history="1">
        <w:r>
          <w:rPr>
            <w:rFonts w:ascii="Calibri" w:hAnsi="Calibri" w:cs="Calibri"/>
            <w:color w:val="0000FF"/>
          </w:rPr>
          <w:t>двести двадцать седьмой пункта 12</w:t>
        </w:r>
      </w:hyperlink>
      <w:r>
        <w:rPr>
          <w:rFonts w:ascii="Calibri" w:hAnsi="Calibri" w:cs="Calibri"/>
        </w:rPr>
        <w:t xml:space="preserve"> изменений, которые вносятся в Правила формирования и ведения единого реестра проверок, утвержденных постановлением Правительства Российской Федерации от 21 ноября 2018 г. N 1399 "О внесении изменений в Правила формирования и ведения единого реестра проверок" (Собрание законодательства Российской Федерации, 2018, N 49, ст. 7604);</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w:t>
      </w:r>
      <w:hyperlink r:id="rId11" w:history="1">
        <w:r>
          <w:rPr>
            <w:rFonts w:ascii="Calibri" w:hAnsi="Calibri" w:cs="Calibri"/>
            <w:color w:val="0000FF"/>
          </w:rPr>
          <w:t>абзац пятьдесят четвертый подпункта "в" пункта 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июля 2021 г. N 1203 "О внесении изменений в некоторые акты Правительства Российской Федерации" (Собрание законодательства Российской Федерации, 2021, N 30, ст. 5781).</w:t>
      </w:r>
    </w:p>
    <w:p w:rsidR="00C06C89" w:rsidRDefault="00C06C89" w:rsidP="00C06C89">
      <w:pPr>
        <w:autoSpaceDE w:val="0"/>
        <w:autoSpaceDN w:val="0"/>
        <w:adjustRightInd w:val="0"/>
        <w:spacing w:before="220" w:after="0" w:line="240" w:lineRule="auto"/>
        <w:ind w:firstLine="540"/>
        <w:jc w:val="both"/>
        <w:rPr>
          <w:rFonts w:ascii="Calibri" w:hAnsi="Calibri" w:cs="Calibri"/>
        </w:rPr>
      </w:pPr>
      <w:bookmarkStart w:id="2" w:name="Par19"/>
      <w:bookmarkEnd w:id="2"/>
      <w:r>
        <w:rPr>
          <w:rFonts w:ascii="Calibri" w:hAnsi="Calibri" w:cs="Calibri"/>
        </w:rPr>
        <w:t xml:space="preserve">3. Настоящее постановление вступает в силу со дня его официального опубликования, за исключением </w:t>
      </w:r>
      <w:hyperlink w:anchor="Par13" w:history="1">
        <w:r>
          <w:rPr>
            <w:rFonts w:ascii="Calibri" w:hAnsi="Calibri" w:cs="Calibri"/>
            <w:color w:val="0000FF"/>
          </w:rPr>
          <w:t>подпунктов "а"</w:t>
        </w:r>
      </w:hyperlink>
      <w:r>
        <w:rPr>
          <w:rFonts w:ascii="Calibri" w:hAnsi="Calibri" w:cs="Calibri"/>
        </w:rPr>
        <w:t xml:space="preserve"> и </w:t>
      </w:r>
      <w:hyperlink w:anchor="Par17" w:history="1">
        <w:r>
          <w:rPr>
            <w:rFonts w:ascii="Calibri" w:hAnsi="Calibri" w:cs="Calibri"/>
            <w:color w:val="0000FF"/>
          </w:rPr>
          <w:t>"в" пункта 2</w:t>
        </w:r>
      </w:hyperlink>
      <w:r>
        <w:rPr>
          <w:rFonts w:ascii="Calibri" w:hAnsi="Calibri" w:cs="Calibri"/>
        </w:rPr>
        <w:t xml:space="preserve"> настоящего постановления, которые вступают в силу с 1 октября 2024 г.</w:t>
      </w: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06C89" w:rsidRDefault="00C06C89" w:rsidP="00C06C8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6C89" w:rsidRDefault="00C06C89" w:rsidP="00C06C89">
      <w:pPr>
        <w:autoSpaceDE w:val="0"/>
        <w:autoSpaceDN w:val="0"/>
        <w:adjustRightInd w:val="0"/>
        <w:spacing w:after="0" w:line="240" w:lineRule="auto"/>
        <w:jc w:val="right"/>
        <w:rPr>
          <w:rFonts w:ascii="Calibri" w:hAnsi="Calibri" w:cs="Calibri"/>
        </w:rPr>
      </w:pPr>
      <w:r>
        <w:rPr>
          <w:rFonts w:ascii="Calibri" w:hAnsi="Calibri" w:cs="Calibri"/>
        </w:rPr>
        <w:t>М.МИШУСТИН</w:t>
      </w: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C06C89" w:rsidRDefault="00C06C89" w:rsidP="00C06C89">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06C89" w:rsidRDefault="00C06C89" w:rsidP="00C06C8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6C89" w:rsidRDefault="00C06C89" w:rsidP="00C06C89">
      <w:pPr>
        <w:autoSpaceDE w:val="0"/>
        <w:autoSpaceDN w:val="0"/>
        <w:adjustRightInd w:val="0"/>
        <w:spacing w:after="0" w:line="240" w:lineRule="auto"/>
        <w:jc w:val="right"/>
        <w:rPr>
          <w:rFonts w:ascii="Calibri" w:hAnsi="Calibri" w:cs="Calibri"/>
        </w:rPr>
      </w:pPr>
      <w:r>
        <w:rPr>
          <w:rFonts w:ascii="Calibri" w:hAnsi="Calibri" w:cs="Calibri"/>
        </w:rPr>
        <w:t>от 18 июля 2024 г. N 980</w:t>
      </w:r>
    </w:p>
    <w:p w:rsidR="00C06C89" w:rsidRDefault="00C06C89" w:rsidP="00C06C89">
      <w:pPr>
        <w:autoSpaceDE w:val="0"/>
        <w:autoSpaceDN w:val="0"/>
        <w:adjustRightInd w:val="0"/>
        <w:spacing w:after="0" w:line="240" w:lineRule="auto"/>
        <w:jc w:val="right"/>
        <w:rPr>
          <w:rFonts w:ascii="Calibri" w:hAnsi="Calibri" w:cs="Calibri"/>
        </w:rPr>
      </w:pPr>
    </w:p>
    <w:p w:rsidR="00C06C89" w:rsidRDefault="00C06C89" w:rsidP="00C06C89">
      <w:pPr>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ИЗМЕНЕНИЯ,</w:t>
      </w:r>
    </w:p>
    <w:p w:rsidR="00C06C89" w:rsidRDefault="00C06C89" w:rsidP="00C06C89">
      <w:pPr>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C06C89" w:rsidRDefault="00C06C89" w:rsidP="00C06C89">
      <w:pPr>
        <w:autoSpaceDE w:val="0"/>
        <w:autoSpaceDN w:val="0"/>
        <w:adjustRightInd w:val="0"/>
        <w:spacing w:after="0" w:line="240" w:lineRule="auto"/>
        <w:jc w:val="center"/>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2"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2015; N 8, ст. 1175; 2017, N 23, ст. 3352; N 32, ст. 5065; N 41, ст. 5981; 2019, N 47, ст. 6675; 2021, N 37, ст. 6498; N 39, ст. 6712; N 45, ст. 7498; 2022, N 19, ст. 3204; N 27, ст. 4844; N 35, ст. 6081; 2023, N 12, ст. 2025):</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в </w:t>
      </w:r>
      <w:hyperlink r:id="rId13" w:history="1">
        <w:r>
          <w:rPr>
            <w:rFonts w:ascii="Calibri" w:hAnsi="Calibri" w:cs="Calibri"/>
            <w:color w:val="0000FF"/>
          </w:rPr>
          <w:t>Правилах</w:t>
        </w:r>
      </w:hyperlink>
      <w:r>
        <w:rPr>
          <w:rFonts w:ascii="Calibri" w:hAnsi="Calibri" w:cs="Calibri"/>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14" w:history="1">
        <w:r>
          <w:rPr>
            <w:rFonts w:ascii="Calibri" w:hAnsi="Calibri" w:cs="Calibri"/>
            <w:color w:val="0000FF"/>
          </w:rPr>
          <w:t>приложении N 1</w:t>
        </w:r>
      </w:hyperlink>
      <w:r>
        <w:rPr>
          <w:rFonts w:ascii="Calibri" w:hAnsi="Calibri" w:cs="Calibri"/>
        </w:rPr>
        <w:t xml:space="preserve"> к указанным Правилам:</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15" w:history="1">
        <w:r>
          <w:rPr>
            <w:rFonts w:ascii="Calibri" w:hAnsi="Calibri" w:cs="Calibri"/>
            <w:color w:val="0000FF"/>
          </w:rPr>
          <w:t>абзац второй подпункта "б" пункта 5</w:t>
        </w:r>
      </w:hyperlink>
      <w:r>
        <w:rPr>
          <w:rFonts w:ascii="Calibri" w:hAnsi="Calibri" w:cs="Calibri"/>
        </w:rPr>
        <w:t xml:space="preserve"> после слов "контрольных (надзорных) органов" дополнить словами "(включая их сокращенное наименование)";</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16" w:history="1">
        <w:r>
          <w:rPr>
            <w:rFonts w:ascii="Calibri" w:hAnsi="Calibri" w:cs="Calibri"/>
            <w:color w:val="0000FF"/>
          </w:rPr>
          <w:t>пункт 20</w:t>
        </w:r>
      </w:hyperlink>
      <w:r>
        <w:rPr>
          <w:rFonts w:ascii="Calibri" w:hAnsi="Calibri" w:cs="Calibri"/>
        </w:rPr>
        <w:t xml:space="preserve"> после слов "их территориальным органам и подразделениям" дополнить словами "(в том числе с учетом их взаимной подчиненности)";</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17" w:history="1">
        <w:r>
          <w:rPr>
            <w:rFonts w:ascii="Calibri" w:hAnsi="Calibri" w:cs="Calibri"/>
            <w:color w:val="0000FF"/>
          </w:rPr>
          <w:t>пункт 28</w:t>
        </w:r>
      </w:hyperlink>
      <w:r>
        <w:rPr>
          <w:rFonts w:ascii="Calibri" w:hAnsi="Calibri" w:cs="Calibri"/>
        </w:rPr>
        <w:t xml:space="preserve"> приложения N 2 к указанным Правилам изложить в следующей редакции: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ведомственных информационных 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предъявляемым к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в </w:t>
      </w:r>
      <w:hyperlink r:id="rId18" w:history="1">
        <w:r>
          <w:rPr>
            <w:rFonts w:ascii="Calibri" w:hAnsi="Calibri" w:cs="Calibri"/>
            <w:color w:val="0000FF"/>
          </w:rPr>
          <w:t>подпункте "и" пункта 7</w:t>
        </w:r>
      </w:hyperlink>
      <w:r>
        <w:rPr>
          <w:rFonts w:ascii="Calibri" w:hAnsi="Calibri" w:cs="Calibri"/>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указанным постановлением, слова "ведомственных информационных систем" заменить словами "таких информационных систем";</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в </w:t>
      </w:r>
      <w:hyperlink r:id="rId19" w:history="1">
        <w:r>
          <w:rPr>
            <w:rFonts w:ascii="Calibri" w:hAnsi="Calibri" w:cs="Calibri"/>
            <w:color w:val="0000FF"/>
          </w:rPr>
          <w:t>Положении</w:t>
        </w:r>
      </w:hyperlink>
      <w:r>
        <w:rPr>
          <w:rFonts w:ascii="Calibri" w:hAnsi="Calibri" w:cs="Calibri"/>
        </w:rP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20"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r:id="rId2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функциональности типового облачного решения в других элементах единой системы осуществляется по согласованию с Министерством экономического развития Российской Федерации.";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22" w:history="1">
        <w:r>
          <w:rPr>
            <w:rFonts w:ascii="Calibri" w:hAnsi="Calibri" w:cs="Calibri"/>
            <w:color w:val="0000FF"/>
          </w:rPr>
          <w:t>пункт 5</w:t>
        </w:r>
      </w:hyperlink>
      <w:r>
        <w:rPr>
          <w:rFonts w:ascii="Calibri" w:hAnsi="Calibri" w:cs="Calibri"/>
        </w:rPr>
        <w:t xml:space="preserve"> дополнить абзацами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настройках в рамках единой системы и в рамках ведомственных информационных систем функционала (в том числе при </w:t>
      </w:r>
      <w:proofErr w:type="spellStart"/>
      <w:r>
        <w:rPr>
          <w:rFonts w:ascii="Calibri" w:hAnsi="Calibri" w:cs="Calibri"/>
        </w:rPr>
        <w:t>переиспользовании</w:t>
      </w:r>
      <w:proofErr w:type="spellEnd"/>
      <w:r>
        <w:rPr>
          <w:rFonts w:ascii="Calibri" w:hAnsi="Calibri" w:cs="Calibri"/>
        </w:rPr>
        <w:t>)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Указанные настройки и доработки могут быть реализованы после согласования с Министерством экономического развития Российской Федерации.";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w:t>
      </w:r>
      <w:hyperlink r:id="rId23" w:history="1">
        <w:r>
          <w:rPr>
            <w:rFonts w:ascii="Calibri" w:hAnsi="Calibri" w:cs="Calibri"/>
            <w:color w:val="0000FF"/>
          </w:rPr>
          <w:t>подпункт "г" пункта 2</w:t>
        </w:r>
      </w:hyperlink>
      <w:r>
        <w:rPr>
          <w:rFonts w:ascii="Calibri" w:hAnsi="Calibri" w:cs="Calibri"/>
        </w:rPr>
        <w:t xml:space="preserve"> требований к региональным порталам государственных и муниципальных услуг (функций), утвержденных указанным постановлением, признать утратившим силу.</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r:id="rId24" w:history="1">
        <w:r>
          <w:rPr>
            <w:rFonts w:ascii="Calibri" w:hAnsi="Calibri" w:cs="Calibri"/>
            <w:color w:val="0000FF"/>
          </w:rPr>
          <w:t>Положении</w:t>
        </w:r>
      </w:hyperlink>
      <w:r>
        <w:rPr>
          <w:rFonts w:ascii="Calibri" w:hAnsi="Calibri" w:cs="Calibri"/>
        </w:rPr>
        <w:t xml:space="preserve"> о государственной информационной системе "Типовое облачное решение по автоматизации контрольной (надзорной) деятельности", утвержденном постановлением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2023, N 12, ст. 2025; N 34, ст. 6589; 2024, N 13, ст. 1783):</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25"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"Государственная информационная система является подсистемой федеральной государственной информационной системы "Единая система предоставления государственных и муниципальных услуг (сервисов)", </w:t>
      </w:r>
      <w:hyperlink r:id="rId26" w:history="1">
        <w:r>
          <w:rPr>
            <w:rFonts w:ascii="Calibri" w:hAnsi="Calibri" w:cs="Calibri"/>
            <w:color w:val="0000FF"/>
          </w:rPr>
          <w:t>положение</w:t>
        </w:r>
      </w:hyperlink>
      <w:r>
        <w:rPr>
          <w:rFonts w:ascii="Calibri" w:hAnsi="Calibri" w:cs="Calibri"/>
        </w:rPr>
        <w:t xml:space="preserve"> о которой утверждено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27" w:history="1">
        <w:r>
          <w:rPr>
            <w:rFonts w:ascii="Calibri" w:hAnsi="Calibri" w:cs="Calibri"/>
            <w:color w:val="0000FF"/>
          </w:rPr>
          <w:t>абзац двенадцатый пункта 7</w:t>
        </w:r>
      </w:hyperlink>
      <w:r>
        <w:rPr>
          <w:rFonts w:ascii="Calibri" w:hAnsi="Calibri" w:cs="Calibri"/>
        </w:rPr>
        <w:t xml:space="preserve"> изложить в следующей редакции: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"лица, осуществляющие ведение реестров в государственной информационной системе, включая внесение сведений и (или) иной информации в государственную информационную систему;";</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в </w:t>
      </w:r>
      <w:hyperlink r:id="rId28" w:history="1">
        <w:r>
          <w:rPr>
            <w:rFonts w:ascii="Calibri" w:hAnsi="Calibri" w:cs="Calibri"/>
            <w:color w:val="0000FF"/>
          </w:rPr>
          <w:t>пункте 8</w:t>
        </w:r>
      </w:hyperlink>
      <w:r>
        <w:rPr>
          <w:rFonts w:ascii="Calibri" w:hAnsi="Calibri" w:cs="Calibri"/>
        </w:rPr>
        <w:t>:</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29"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Государственная информационная система поддерживает ролевую модель управления доступом, включая роль координатора, методолога, руководителя, помощника руководителя, инспектора, администратора, эксперта, специалиста, контролируемого лица (обладателя разрешения, соискателя разрешения), лица, осуществляющего ведение реестра, прокурора, методолога закона субъекта Российской Федерации об административной ответственности (далее - роль доступа)";</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30" w:history="1">
        <w:r>
          <w:rPr>
            <w:rFonts w:ascii="Calibri" w:hAnsi="Calibri" w:cs="Calibri"/>
            <w:color w:val="0000FF"/>
          </w:rPr>
          <w:t>абзац девятый</w:t>
        </w:r>
      </w:hyperlink>
      <w:r>
        <w:rPr>
          <w:rFonts w:ascii="Calibri" w:hAnsi="Calibri" w:cs="Calibri"/>
        </w:rPr>
        <w:t xml:space="preserve"> изложить в следующей редакции: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"Роль лица, осуществляющего ведение реестра, предусматривает полномочия по ведению реестра в государственной информационной системе, в том числе полномочия по внесению сведений и (или) иной информации (отчетности) в информационную систему, внесению изменений и удалению соответствующих сведений и (или) иной информации.";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 </w:t>
      </w:r>
      <w:hyperlink r:id="rId31"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"Роль методолога закона субъекта Российской Федерации об административной ответственности предусматривает полномочия по наполнению, изменению и удалению справочника закона субъекта Российской Федерации об административной ответственности, использующегося в государственной информационной системе, и направление информации в службу технической поддержки государственной информационной системы в форме заявки для подключения пользователей государственной информационной системы.";</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в </w:t>
      </w:r>
      <w:hyperlink r:id="rId32" w:history="1">
        <w:r>
          <w:rPr>
            <w:rFonts w:ascii="Calibri" w:hAnsi="Calibri" w:cs="Calibri"/>
            <w:color w:val="0000FF"/>
          </w:rPr>
          <w:t>пункте 11</w:t>
        </w:r>
      </w:hyperlink>
      <w:r>
        <w:rPr>
          <w:rFonts w:ascii="Calibri" w:hAnsi="Calibri" w:cs="Calibri"/>
        </w:rPr>
        <w:t>:</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33" w:history="1">
        <w:r>
          <w:rPr>
            <w:rFonts w:ascii="Calibri" w:hAnsi="Calibri" w:cs="Calibri"/>
            <w:color w:val="0000FF"/>
          </w:rPr>
          <w:t>подпункте "р"</w:t>
        </w:r>
      </w:hyperlink>
      <w:r>
        <w:rPr>
          <w:rFonts w:ascii="Calibri" w:hAnsi="Calibri" w:cs="Calibri"/>
        </w:rPr>
        <w:t xml:space="preserve"> слова "электронной подписью государственной информационной системы" заменить словами "усиленной квалифицированной электронной подписью оператора государственной информационной системы";</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34" w:history="1">
        <w:r>
          <w:rPr>
            <w:rFonts w:ascii="Calibri" w:hAnsi="Calibri" w:cs="Calibri"/>
            <w:color w:val="0000FF"/>
          </w:rPr>
          <w:t>дополнить</w:t>
        </w:r>
      </w:hyperlink>
      <w:r>
        <w:rPr>
          <w:rFonts w:ascii="Calibri" w:hAnsi="Calibri" w:cs="Calibri"/>
        </w:rPr>
        <w:t xml:space="preserve"> подпунктом "х"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"х) обеспечение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 и специальных режимах государственного контроля (надзора).";</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в </w:t>
      </w:r>
      <w:hyperlink r:id="rId35" w:history="1">
        <w:r>
          <w:rPr>
            <w:rFonts w:ascii="Calibri" w:hAnsi="Calibri" w:cs="Calibri"/>
            <w:color w:val="0000FF"/>
          </w:rPr>
          <w:t>приложении N 1</w:t>
        </w:r>
      </w:hyperlink>
      <w:r>
        <w:rPr>
          <w:rFonts w:ascii="Calibri" w:hAnsi="Calibri" w:cs="Calibri"/>
        </w:rPr>
        <w:t xml:space="preserve"> к указанному Положению:</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36"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"2(1). В случае реализованной интеграции подсистемы досудебного обжалования и ведомственной информационной системы, а также подтвержденной технической неработоспособности передачи и получения ведомственной информационной системой данных по жалобам, препятствующей обработке таких жалоб, их рассмотрение реализовывается в подсистеме досудебного обжалования.";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37" w:history="1">
        <w:r>
          <w:rPr>
            <w:rFonts w:ascii="Calibri" w:hAnsi="Calibri" w:cs="Calibri"/>
            <w:color w:val="0000FF"/>
          </w:rPr>
          <w:t>абзац второй пункта 3</w:t>
        </w:r>
      </w:hyperlink>
      <w:r>
        <w:rPr>
          <w:rFonts w:ascii="Calibri" w:hAnsi="Calibri" w:cs="Calibri"/>
        </w:rPr>
        <w:t xml:space="preserve"> признать утратившим силу;</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w:t>
      </w:r>
      <w:hyperlink r:id="rId38" w:history="1">
        <w:r>
          <w:rPr>
            <w:rFonts w:ascii="Calibri" w:hAnsi="Calibri" w:cs="Calibri"/>
            <w:color w:val="0000FF"/>
          </w:rPr>
          <w:t>приложение N 2</w:t>
        </w:r>
      </w:hyperlink>
      <w:r>
        <w:rPr>
          <w:rFonts w:ascii="Calibri" w:hAnsi="Calibri" w:cs="Calibri"/>
        </w:rPr>
        <w:t xml:space="preserve"> к указанному Положению дополнить пунктом 6(1)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В случаях, предусмотренных </w:t>
      </w:r>
      <w:hyperlink r:id="rId39" w:history="1">
        <w:r>
          <w:rPr>
            <w:rFonts w:ascii="Calibri" w:hAnsi="Calibri" w:cs="Calibri"/>
            <w:color w:val="0000FF"/>
          </w:rPr>
          <w:t>частью 13 статьи 11.4</w:t>
        </w:r>
      </w:hyperlink>
      <w:r>
        <w:rPr>
          <w:rFonts w:ascii="Calibri" w:hAnsi="Calibri" w:cs="Calibri"/>
        </w:rPr>
        <w:t xml:space="preserve"> Федерального закона "Об организации предоставления государственных и муниципальных услуг", разрешительный орган принимает решение об отказе в рассмотрении жалобы.</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этом если до принятия решения по жалобе от заявителя, ее подавшего, поступило заявление об отзыве жалобы, решение об отказе в рассмотрении жалобы может быть подписано электронной подписью государственной информационной системы в автоматическом режиме.".</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w:t>
      </w:r>
      <w:hyperlink r:id="rId40" w:history="1">
        <w:r>
          <w:rPr>
            <w:rFonts w:ascii="Calibri" w:hAnsi="Calibri" w:cs="Calibri"/>
            <w:color w:val="0000FF"/>
          </w:rPr>
          <w:t>Правилах</w:t>
        </w:r>
      </w:hyperlink>
      <w:r>
        <w:rPr>
          <w:rFonts w:ascii="Calibri" w:hAnsi="Calibri" w:cs="Calibri"/>
        </w:rPr>
        <w:t xml:space="preserve"> формирования и ведения единого реестра контрольных (надзорных) мероприятий, утвержденных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2022, N 19, ст. 3204; 2023, N 12, ст. 2025; N 34, ст. 6589):</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в </w:t>
      </w:r>
      <w:hyperlink r:id="rId41" w:history="1">
        <w:r>
          <w:rPr>
            <w:rFonts w:ascii="Calibri" w:hAnsi="Calibri" w:cs="Calibri"/>
            <w:color w:val="0000FF"/>
          </w:rPr>
          <w:t>абзацах первом</w:t>
        </w:r>
      </w:hyperlink>
      <w:r>
        <w:rPr>
          <w:rFonts w:ascii="Calibri" w:hAnsi="Calibri" w:cs="Calibri"/>
        </w:rPr>
        <w:t xml:space="preserve"> и </w:t>
      </w:r>
      <w:hyperlink r:id="rId42" w:history="1">
        <w:r>
          <w:rPr>
            <w:rFonts w:ascii="Calibri" w:hAnsi="Calibri" w:cs="Calibri"/>
            <w:color w:val="0000FF"/>
          </w:rPr>
          <w:t>втором пункта 13</w:t>
        </w:r>
      </w:hyperlink>
      <w:r>
        <w:rPr>
          <w:rFonts w:ascii="Calibri" w:hAnsi="Calibri" w:cs="Calibri"/>
        </w:rPr>
        <w:t xml:space="preserve"> слова "или единым реестром видов контроля с использованием атрибутов реестра субъектов малого и среднего предпринимательства" исключить;</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в </w:t>
      </w:r>
      <w:hyperlink r:id="rId43" w:history="1">
        <w:r>
          <w:rPr>
            <w:rFonts w:ascii="Calibri" w:hAnsi="Calibri" w:cs="Calibri"/>
            <w:color w:val="0000FF"/>
          </w:rPr>
          <w:t>приложении</w:t>
        </w:r>
      </w:hyperlink>
      <w:r>
        <w:rPr>
          <w:rFonts w:ascii="Calibri" w:hAnsi="Calibri" w:cs="Calibri"/>
        </w:rPr>
        <w:t xml:space="preserve"> к указанным Правилам:</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44" w:history="1">
        <w:r>
          <w:rPr>
            <w:rFonts w:ascii="Calibri" w:hAnsi="Calibri" w:cs="Calibri"/>
            <w:color w:val="0000FF"/>
          </w:rPr>
          <w:t>разделе I</w:t>
        </w:r>
      </w:hyperlink>
      <w:r>
        <w:rPr>
          <w:rFonts w:ascii="Calibri" w:hAnsi="Calibri" w:cs="Calibri"/>
        </w:rPr>
        <w:t>:</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45" w:history="1">
        <w:r>
          <w:rPr>
            <w:rFonts w:ascii="Calibri" w:hAnsi="Calibri" w:cs="Calibri"/>
            <w:color w:val="0000FF"/>
          </w:rPr>
          <w:t>подразделе</w:t>
        </w:r>
      </w:hyperlink>
      <w:r>
        <w:rPr>
          <w:rFonts w:ascii="Calibri" w:hAnsi="Calibri" w:cs="Calibri"/>
        </w:rPr>
        <w:t xml:space="preserve"> "Профилактический визит":</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46" w:history="1">
        <w:r>
          <w:rPr>
            <w:rFonts w:ascii="Calibri" w:hAnsi="Calibri" w:cs="Calibri"/>
            <w:color w:val="0000FF"/>
          </w:rPr>
          <w:t>пункт 1(2)</w:t>
        </w:r>
      </w:hyperlink>
      <w:r>
        <w:rPr>
          <w:rFonts w:ascii="Calibri" w:hAnsi="Calibri" w:cs="Calibri"/>
        </w:rPr>
        <w:t xml:space="preserve"> после слов "о проведении мероприятия" дополнить знаком сноски "10-1-1.2";</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47" w:history="1">
        <w:r>
          <w:rPr>
            <w:rFonts w:ascii="Calibri" w:hAnsi="Calibri" w:cs="Calibri"/>
            <w:color w:val="0000FF"/>
          </w:rPr>
          <w:t>дополнить</w:t>
        </w:r>
      </w:hyperlink>
      <w:r>
        <w:rPr>
          <w:rFonts w:ascii="Calibri" w:hAnsi="Calibri" w:cs="Calibri"/>
        </w:rPr>
        <w:t xml:space="preserve"> пунктом 14(4) следующего содержания:</w:t>
      </w: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rPr>
          <w:rFonts w:ascii="Calibri" w:hAnsi="Calibri" w:cs="Calibri"/>
        </w:rPr>
        <w:sectPr w:rsidR="00C06C89">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06C89">
        <w:tc>
          <w:tcPr>
            <w:tcW w:w="566"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lastRenderedPageBreak/>
              <w:t>"14(4).</w:t>
            </w:r>
          </w:p>
        </w:tc>
        <w:tc>
          <w:tcPr>
            <w:tcW w:w="3855"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Сведения о составлении акта о невозможности проведения профилактического визита</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в течение суток с момента составления акта о невозможности проведения профилактического визита</w:t>
            </w:r>
          </w:p>
        </w:tc>
        <w:tc>
          <w:tcPr>
            <w:tcW w:w="3968" w:type="dxa"/>
          </w:tcPr>
          <w:p w:rsidR="00C06C89" w:rsidRDefault="00C06C89">
            <w:pPr>
              <w:autoSpaceDE w:val="0"/>
              <w:autoSpaceDN w:val="0"/>
              <w:adjustRightInd w:val="0"/>
              <w:spacing w:after="0" w:line="240" w:lineRule="auto"/>
              <w:rPr>
                <w:rFonts w:ascii="Calibri" w:hAnsi="Calibri" w:cs="Calibri"/>
              </w:rPr>
            </w:pPr>
            <w:r>
              <w:rPr>
                <w:rFonts w:ascii="Calibri" w:hAnsi="Calibri" w:cs="Calibri"/>
              </w:rPr>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3 (на следующий рабочий день после составления акта о невозможности проведения профилактического визита)</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2";</w:t>
            </w:r>
          </w:p>
        </w:tc>
      </w:tr>
    </w:tbl>
    <w:p w:rsidR="00C06C89" w:rsidRDefault="00C06C89" w:rsidP="00C06C89">
      <w:pPr>
        <w:autoSpaceDE w:val="0"/>
        <w:autoSpaceDN w:val="0"/>
        <w:adjustRightInd w:val="0"/>
        <w:spacing w:after="0" w:line="240" w:lineRule="auto"/>
        <w:rPr>
          <w:rFonts w:ascii="Calibri" w:hAnsi="Calibri" w:cs="Calibri"/>
        </w:rPr>
        <w:sectPr w:rsidR="00C06C89">
          <w:pgSz w:w="16838" w:h="11905" w:orient="landscape"/>
          <w:pgMar w:top="1701" w:right="1134" w:bottom="850" w:left="1134" w:header="0" w:footer="0" w:gutter="0"/>
          <w:cols w:space="720"/>
          <w:noEndnote/>
        </w:sectPr>
      </w:pP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 w:history="1">
        <w:r>
          <w:rPr>
            <w:rFonts w:ascii="Calibri" w:hAnsi="Calibri" w:cs="Calibri"/>
            <w:color w:val="0000FF"/>
          </w:rPr>
          <w:t>разделе II</w:t>
        </w:r>
      </w:hyperlink>
      <w:r>
        <w:rPr>
          <w:rFonts w:ascii="Calibri" w:hAnsi="Calibri" w:cs="Calibri"/>
        </w:rPr>
        <w:t>:</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49" w:history="1">
        <w:r>
          <w:rPr>
            <w:rFonts w:ascii="Calibri" w:hAnsi="Calibri" w:cs="Calibri"/>
            <w:color w:val="0000FF"/>
          </w:rPr>
          <w:t>подразделе</w:t>
        </w:r>
      </w:hyperlink>
      <w:r>
        <w:rPr>
          <w:rFonts w:ascii="Calibri" w:hAnsi="Calibri" w:cs="Calibri"/>
        </w:rPr>
        <w:t xml:space="preserve"> "Контрольная закупка":</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0" w:history="1">
        <w:r>
          <w:rPr>
            <w:rFonts w:ascii="Calibri" w:hAnsi="Calibri" w:cs="Calibri"/>
            <w:color w:val="0000FF"/>
          </w:rPr>
          <w:t>пункте 1(1)</w:t>
        </w:r>
      </w:hyperlink>
      <w:r>
        <w:rPr>
          <w:rFonts w:ascii="Calibri" w:hAnsi="Calibri" w:cs="Calibri"/>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1" w:history="1">
        <w:r>
          <w:rPr>
            <w:rFonts w:ascii="Calibri" w:hAnsi="Calibri" w:cs="Calibri"/>
            <w:color w:val="0000FF"/>
          </w:rPr>
          <w:t>пункте 20(1)</w:t>
        </w:r>
      </w:hyperlink>
      <w:r>
        <w:rPr>
          <w:rFonts w:ascii="Calibri" w:hAnsi="Calibri" w:cs="Calibri"/>
        </w:rPr>
        <w:t xml:space="preserve"> слова "3 (на следующий рабочий день после проведения)" заменить цифрой "2";</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2" w:history="1">
        <w:r>
          <w:rPr>
            <w:rFonts w:ascii="Calibri" w:hAnsi="Calibri" w:cs="Calibri"/>
            <w:color w:val="0000FF"/>
          </w:rPr>
          <w:t>подразделе</w:t>
        </w:r>
      </w:hyperlink>
      <w:r>
        <w:rPr>
          <w:rFonts w:ascii="Calibri" w:hAnsi="Calibri" w:cs="Calibri"/>
        </w:rPr>
        <w:t xml:space="preserve"> "Мониторинговая закупка":</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3" w:history="1">
        <w:r>
          <w:rPr>
            <w:rFonts w:ascii="Calibri" w:hAnsi="Calibri" w:cs="Calibri"/>
            <w:color w:val="0000FF"/>
          </w:rPr>
          <w:t>пункте 1(1)</w:t>
        </w:r>
      </w:hyperlink>
      <w:r>
        <w:rPr>
          <w:rFonts w:ascii="Calibri" w:hAnsi="Calibri" w:cs="Calibri"/>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4" w:history="1">
        <w:r>
          <w:rPr>
            <w:rFonts w:ascii="Calibri" w:hAnsi="Calibri" w:cs="Calibri"/>
            <w:color w:val="0000FF"/>
          </w:rPr>
          <w:t>пункте 21(1)</w:t>
        </w:r>
      </w:hyperlink>
      <w:r>
        <w:rPr>
          <w:rFonts w:ascii="Calibri" w:hAnsi="Calibri" w:cs="Calibri"/>
        </w:rPr>
        <w:t xml:space="preserve"> слова "3 (на следующий рабочий день после проведения)" заменить цифрой "2";</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5" w:history="1">
        <w:r>
          <w:rPr>
            <w:rFonts w:ascii="Calibri" w:hAnsi="Calibri" w:cs="Calibri"/>
            <w:color w:val="0000FF"/>
          </w:rPr>
          <w:t>подразделе</w:t>
        </w:r>
      </w:hyperlink>
      <w:r>
        <w:rPr>
          <w:rFonts w:ascii="Calibri" w:hAnsi="Calibri" w:cs="Calibri"/>
        </w:rPr>
        <w:t xml:space="preserve"> "Выборочный контроль":</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6" w:history="1">
        <w:r>
          <w:rPr>
            <w:rFonts w:ascii="Calibri" w:hAnsi="Calibri" w:cs="Calibri"/>
            <w:color w:val="0000FF"/>
          </w:rPr>
          <w:t>пункте 1(1)</w:t>
        </w:r>
      </w:hyperlink>
      <w:r>
        <w:rPr>
          <w:rFonts w:ascii="Calibri" w:hAnsi="Calibri" w:cs="Calibri"/>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7" w:history="1">
        <w:r>
          <w:rPr>
            <w:rFonts w:ascii="Calibri" w:hAnsi="Calibri" w:cs="Calibri"/>
            <w:color w:val="0000FF"/>
          </w:rPr>
          <w:t>пункте 23(1)</w:t>
        </w:r>
      </w:hyperlink>
      <w:r>
        <w:rPr>
          <w:rFonts w:ascii="Calibri" w:hAnsi="Calibri" w:cs="Calibri"/>
        </w:rPr>
        <w:t xml:space="preserve"> слова "3 (на следующий рабочий день после проведения)" заменить цифрой "2";</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8" w:history="1">
        <w:r>
          <w:rPr>
            <w:rFonts w:ascii="Calibri" w:hAnsi="Calibri" w:cs="Calibri"/>
            <w:color w:val="0000FF"/>
          </w:rPr>
          <w:t>подразделе</w:t>
        </w:r>
      </w:hyperlink>
      <w:r>
        <w:rPr>
          <w:rFonts w:ascii="Calibri" w:hAnsi="Calibri" w:cs="Calibri"/>
        </w:rPr>
        <w:t xml:space="preserve"> "Инспекционный визит":</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9" w:history="1">
        <w:r>
          <w:rPr>
            <w:rFonts w:ascii="Calibri" w:hAnsi="Calibri" w:cs="Calibri"/>
            <w:color w:val="0000FF"/>
          </w:rPr>
          <w:t>пункте 1(1)</w:t>
        </w:r>
      </w:hyperlink>
      <w:r>
        <w:rPr>
          <w:rFonts w:ascii="Calibri" w:hAnsi="Calibri" w:cs="Calibri"/>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0" w:history="1">
        <w:r>
          <w:rPr>
            <w:rFonts w:ascii="Calibri" w:hAnsi="Calibri" w:cs="Calibri"/>
            <w:color w:val="0000FF"/>
          </w:rPr>
          <w:t>пункте 21(1)</w:t>
        </w:r>
      </w:hyperlink>
      <w:r>
        <w:rPr>
          <w:rFonts w:ascii="Calibri" w:hAnsi="Calibri" w:cs="Calibri"/>
        </w:rPr>
        <w:t xml:space="preserve"> слова "3 (на следующий рабочий день после проведения)" заменить цифрой "2";</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1" w:history="1">
        <w:r>
          <w:rPr>
            <w:rFonts w:ascii="Calibri" w:hAnsi="Calibri" w:cs="Calibri"/>
            <w:color w:val="0000FF"/>
          </w:rPr>
          <w:t>подразделе</w:t>
        </w:r>
      </w:hyperlink>
      <w:r>
        <w:rPr>
          <w:rFonts w:ascii="Calibri" w:hAnsi="Calibri" w:cs="Calibri"/>
        </w:rPr>
        <w:t xml:space="preserve"> "Рейдовый осмотр":</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2" w:history="1">
        <w:r>
          <w:rPr>
            <w:rFonts w:ascii="Calibri" w:hAnsi="Calibri" w:cs="Calibri"/>
            <w:color w:val="0000FF"/>
          </w:rPr>
          <w:t>пункте 1(1)</w:t>
        </w:r>
      </w:hyperlink>
      <w:r>
        <w:rPr>
          <w:rFonts w:ascii="Calibri" w:hAnsi="Calibri" w:cs="Calibri"/>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3" w:history="1">
        <w:r>
          <w:rPr>
            <w:rFonts w:ascii="Calibri" w:hAnsi="Calibri" w:cs="Calibri"/>
            <w:color w:val="0000FF"/>
          </w:rPr>
          <w:t>пункте 21(1)</w:t>
        </w:r>
      </w:hyperlink>
      <w:r>
        <w:rPr>
          <w:rFonts w:ascii="Calibri" w:hAnsi="Calibri" w:cs="Calibri"/>
        </w:rPr>
        <w:t xml:space="preserve"> слова "3 (на следующий рабочий день после проведения)" заменить цифрой "2";</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4" w:history="1">
        <w:r>
          <w:rPr>
            <w:rFonts w:ascii="Calibri" w:hAnsi="Calibri" w:cs="Calibri"/>
            <w:color w:val="0000FF"/>
          </w:rPr>
          <w:t>подразделе</w:t>
        </w:r>
      </w:hyperlink>
      <w:r>
        <w:rPr>
          <w:rFonts w:ascii="Calibri" w:hAnsi="Calibri" w:cs="Calibri"/>
        </w:rPr>
        <w:t xml:space="preserve"> "Документарная проверка":</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5" w:history="1">
        <w:r>
          <w:rPr>
            <w:rFonts w:ascii="Calibri" w:hAnsi="Calibri" w:cs="Calibri"/>
            <w:color w:val="0000FF"/>
          </w:rPr>
          <w:t>пункте 1(1)</w:t>
        </w:r>
      </w:hyperlink>
      <w:r>
        <w:rPr>
          <w:rFonts w:ascii="Calibri" w:hAnsi="Calibri" w:cs="Calibri"/>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w:t>
      </w:r>
      <w:r>
        <w:rPr>
          <w:rFonts w:ascii="Calibri" w:hAnsi="Calibri" w:cs="Calibri"/>
        </w:rPr>
        <w:lastRenderedPageBreak/>
        <w:t>мероприятий или (в части внеплановых мероприятий) - не позднее начала проведения мероприятия";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6" w:history="1">
        <w:r>
          <w:rPr>
            <w:rFonts w:ascii="Calibri" w:hAnsi="Calibri" w:cs="Calibri"/>
            <w:color w:val="0000FF"/>
          </w:rPr>
          <w:t>пункте 19(1)</w:t>
        </w:r>
      </w:hyperlink>
      <w:r>
        <w:rPr>
          <w:rFonts w:ascii="Calibri" w:hAnsi="Calibri" w:cs="Calibri"/>
        </w:rPr>
        <w:t xml:space="preserve"> слова "3 (на следующий рабочий день после проведения)" заменить цифрой "2";</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7" w:history="1">
        <w:r>
          <w:rPr>
            <w:rFonts w:ascii="Calibri" w:hAnsi="Calibri" w:cs="Calibri"/>
            <w:color w:val="0000FF"/>
          </w:rPr>
          <w:t>подразделе</w:t>
        </w:r>
      </w:hyperlink>
      <w:r>
        <w:rPr>
          <w:rFonts w:ascii="Calibri" w:hAnsi="Calibri" w:cs="Calibri"/>
        </w:rPr>
        <w:t xml:space="preserve"> "Выездная проверка":</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8" w:history="1">
        <w:r>
          <w:rPr>
            <w:rFonts w:ascii="Calibri" w:hAnsi="Calibri" w:cs="Calibri"/>
            <w:color w:val="0000FF"/>
          </w:rPr>
          <w:t>пункте 1(1)</w:t>
        </w:r>
      </w:hyperlink>
      <w:r>
        <w:rPr>
          <w:rFonts w:ascii="Calibri" w:hAnsi="Calibri" w:cs="Calibri"/>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9" w:history="1">
        <w:r>
          <w:rPr>
            <w:rFonts w:ascii="Calibri" w:hAnsi="Calibri" w:cs="Calibri"/>
            <w:color w:val="0000FF"/>
          </w:rPr>
          <w:t>пункте 22(1)</w:t>
        </w:r>
      </w:hyperlink>
      <w:r>
        <w:rPr>
          <w:rFonts w:ascii="Calibri" w:hAnsi="Calibri" w:cs="Calibri"/>
        </w:rPr>
        <w:t xml:space="preserve"> слова "3 (на следующий рабочий день после проведения)" заменить цифрой "2";</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70" w:history="1">
        <w:r>
          <w:rPr>
            <w:rFonts w:ascii="Calibri" w:hAnsi="Calibri" w:cs="Calibri"/>
            <w:color w:val="0000FF"/>
          </w:rPr>
          <w:t>раздел IV(1)</w:t>
        </w:r>
      </w:hyperlink>
      <w:r>
        <w:rPr>
          <w:rFonts w:ascii="Calibri" w:hAnsi="Calibri" w:cs="Calibri"/>
        </w:rPr>
        <w:t>:</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71" w:history="1">
        <w:r>
          <w:rPr>
            <w:rFonts w:ascii="Calibri" w:hAnsi="Calibri" w:cs="Calibri"/>
            <w:color w:val="0000FF"/>
          </w:rPr>
          <w:t>дополнить</w:t>
        </w:r>
      </w:hyperlink>
      <w:r>
        <w:rPr>
          <w:rFonts w:ascii="Calibri" w:hAnsi="Calibri" w:cs="Calibri"/>
        </w:rPr>
        <w:t xml:space="preserve"> пунктом 4(1) следующего содержания:</w:t>
      </w: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rPr>
          <w:rFonts w:ascii="Calibri" w:hAnsi="Calibri" w:cs="Calibri"/>
        </w:rPr>
        <w:sectPr w:rsidR="00C06C89">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06C89">
        <w:tc>
          <w:tcPr>
            <w:tcW w:w="566"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lastRenderedPageBreak/>
              <w:t>"4(1).</w:t>
            </w:r>
          </w:p>
        </w:tc>
        <w:tc>
          <w:tcPr>
            <w:tcW w:w="3855"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в течение 1 рабочего дня с момента принятия решения</w:t>
            </w:r>
          </w:p>
        </w:tc>
        <w:tc>
          <w:tcPr>
            <w:tcW w:w="3968" w:type="dxa"/>
          </w:tcPr>
          <w:p w:rsidR="00C06C89" w:rsidRDefault="00C06C89">
            <w:pPr>
              <w:autoSpaceDE w:val="0"/>
              <w:autoSpaceDN w:val="0"/>
              <w:adjustRightInd w:val="0"/>
              <w:spacing w:after="0" w:line="240" w:lineRule="auto"/>
              <w:rPr>
                <w:rFonts w:ascii="Calibri" w:hAnsi="Calibri" w:cs="Calibri"/>
              </w:rPr>
            </w:pPr>
            <w:r>
              <w:rPr>
                <w:rFonts w:ascii="Calibri" w:hAnsi="Calibri" w:cs="Calibri"/>
              </w:rPr>
              <w:t>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2</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1";</w:t>
            </w:r>
          </w:p>
        </w:tc>
      </w:tr>
    </w:tbl>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hyperlink r:id="rId72" w:history="1">
        <w:r>
          <w:rPr>
            <w:rFonts w:ascii="Calibri" w:hAnsi="Calibri" w:cs="Calibri"/>
            <w:color w:val="0000FF"/>
          </w:rPr>
          <w:t>дополнить</w:t>
        </w:r>
      </w:hyperlink>
      <w:r>
        <w:rPr>
          <w:rFonts w:ascii="Calibri" w:hAnsi="Calibri" w:cs="Calibri"/>
        </w:rPr>
        <w:t xml:space="preserve"> пунктом 11(1) следующего содержания:</w:t>
      </w:r>
    </w:p>
    <w:p w:rsidR="00C06C89" w:rsidRDefault="00C06C89" w:rsidP="00C06C89">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06C89">
        <w:tc>
          <w:tcPr>
            <w:tcW w:w="566"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"11(1).</w:t>
            </w:r>
          </w:p>
        </w:tc>
        <w:tc>
          <w:tcPr>
            <w:tcW w:w="3855"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в течение 1 дня с момента составления</w:t>
            </w:r>
          </w:p>
        </w:tc>
        <w:tc>
          <w:tcPr>
            <w:tcW w:w="3968" w:type="dxa"/>
          </w:tcPr>
          <w:p w:rsidR="00C06C89" w:rsidRDefault="00C06C89">
            <w:pPr>
              <w:autoSpaceDE w:val="0"/>
              <w:autoSpaceDN w:val="0"/>
              <w:adjustRightInd w:val="0"/>
              <w:spacing w:after="0" w:line="240" w:lineRule="auto"/>
              <w:rPr>
                <w:rFonts w:ascii="Calibri" w:hAnsi="Calibri" w:cs="Calibri"/>
              </w:rPr>
            </w:pPr>
            <w:r>
              <w:rPr>
                <w:rFonts w:ascii="Calibri" w:hAnsi="Calibri" w:cs="Calibri"/>
              </w:rPr>
              <w:t>календарь, текстовое поле, приложенный файл</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2</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2";</w:t>
            </w:r>
          </w:p>
        </w:tc>
      </w:tr>
    </w:tbl>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hyperlink r:id="rId73" w:history="1">
        <w:r>
          <w:rPr>
            <w:rFonts w:ascii="Calibri" w:hAnsi="Calibri" w:cs="Calibri"/>
            <w:color w:val="0000FF"/>
          </w:rPr>
          <w:t>дополнить</w:t>
        </w:r>
      </w:hyperlink>
      <w:r>
        <w:rPr>
          <w:rFonts w:ascii="Calibri" w:hAnsi="Calibri" w:cs="Calibri"/>
        </w:rPr>
        <w:t xml:space="preserve"> пунктом 14(1) следующего содержания:</w:t>
      </w:r>
    </w:p>
    <w:p w:rsidR="00C06C89" w:rsidRDefault="00C06C89" w:rsidP="00C06C89">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06C89">
        <w:tc>
          <w:tcPr>
            <w:tcW w:w="566" w:type="dxa"/>
          </w:tcPr>
          <w:p w:rsidR="00C06C89" w:rsidRDefault="00C06C89">
            <w:pPr>
              <w:autoSpaceDE w:val="0"/>
              <w:autoSpaceDN w:val="0"/>
              <w:adjustRightInd w:val="0"/>
              <w:spacing w:after="0" w:line="240" w:lineRule="auto"/>
              <w:jc w:val="center"/>
              <w:rPr>
                <w:rFonts w:ascii="Calibri" w:hAnsi="Calibri" w:cs="Calibri"/>
              </w:rPr>
            </w:pPr>
            <w:bookmarkStart w:id="4" w:name="_GoBack" w:colFirst="5" w:colLast="5"/>
            <w:r>
              <w:rPr>
                <w:rFonts w:ascii="Calibri" w:hAnsi="Calibri" w:cs="Calibri"/>
              </w:rPr>
              <w:t>"14(1).</w:t>
            </w:r>
          </w:p>
        </w:tc>
        <w:tc>
          <w:tcPr>
            <w:tcW w:w="3855"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в течение 1 дня с момента принятия решения</w:t>
            </w:r>
          </w:p>
        </w:tc>
        <w:tc>
          <w:tcPr>
            <w:tcW w:w="3968" w:type="dxa"/>
          </w:tcPr>
          <w:p w:rsidR="00C06C89" w:rsidRDefault="00C06C89">
            <w:pPr>
              <w:autoSpaceDE w:val="0"/>
              <w:autoSpaceDN w:val="0"/>
              <w:adjustRightInd w:val="0"/>
              <w:spacing w:after="0" w:line="240" w:lineRule="auto"/>
              <w:rPr>
                <w:rFonts w:ascii="Calibri" w:hAnsi="Calibri" w:cs="Calibri"/>
              </w:rPr>
            </w:pPr>
            <w:r>
              <w:rPr>
                <w:rFonts w:ascii="Calibri" w:hAnsi="Calibri" w:cs="Calibri"/>
              </w:rPr>
              <w:t>справочник единого реестра видов контроля с возможностью множественного выбора</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2</w:t>
            </w:r>
          </w:p>
        </w:tc>
        <w:tc>
          <w:tcPr>
            <w:tcW w:w="1700" w:type="dxa"/>
          </w:tcPr>
          <w:p w:rsidR="00C06C89" w:rsidRDefault="00C06C89">
            <w:pPr>
              <w:autoSpaceDE w:val="0"/>
              <w:autoSpaceDN w:val="0"/>
              <w:adjustRightInd w:val="0"/>
              <w:spacing w:after="0" w:line="240" w:lineRule="auto"/>
              <w:jc w:val="center"/>
              <w:rPr>
                <w:rFonts w:ascii="Calibri" w:hAnsi="Calibri" w:cs="Calibri"/>
              </w:rPr>
            </w:pPr>
            <w:r>
              <w:rPr>
                <w:rFonts w:ascii="Calibri" w:hAnsi="Calibri" w:cs="Calibri"/>
              </w:rPr>
              <w:t xml:space="preserve">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w:t>
            </w:r>
            <w:r>
              <w:rPr>
                <w:rFonts w:ascii="Calibri" w:hAnsi="Calibri" w:cs="Calibri"/>
              </w:rPr>
              <w:lastRenderedPageBreak/>
              <w:t>едином реестре видов контроля предусмотрено поле "Действие")";</w:t>
            </w:r>
          </w:p>
        </w:tc>
      </w:tr>
      <w:bookmarkEnd w:id="4"/>
    </w:tbl>
    <w:p w:rsidR="00C06C89" w:rsidRDefault="00C06C89" w:rsidP="00C06C89">
      <w:pPr>
        <w:autoSpaceDE w:val="0"/>
        <w:autoSpaceDN w:val="0"/>
        <w:adjustRightInd w:val="0"/>
        <w:spacing w:after="0" w:line="240" w:lineRule="auto"/>
        <w:rPr>
          <w:rFonts w:ascii="Calibri" w:hAnsi="Calibri" w:cs="Calibri"/>
        </w:rPr>
        <w:sectPr w:rsidR="00C06C89">
          <w:pgSz w:w="16838" w:h="11905" w:orient="landscape"/>
          <w:pgMar w:top="1701" w:right="1134" w:bottom="850" w:left="1134" w:header="0" w:footer="0" w:gutter="0"/>
          <w:cols w:space="720"/>
          <w:noEndnote/>
        </w:sectPr>
      </w:pP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наименование</w:t>
        </w:r>
      </w:hyperlink>
      <w:r>
        <w:rPr>
          <w:rFonts w:ascii="Calibri" w:hAnsi="Calibri" w:cs="Calibri"/>
        </w:rPr>
        <w:t xml:space="preserve"> раздела IV(2) изложить в следующей редакции:</w:t>
      </w:r>
    </w:p>
    <w:p w:rsidR="00C06C89" w:rsidRDefault="00C06C89" w:rsidP="00C06C89">
      <w:pPr>
        <w:autoSpaceDE w:val="0"/>
        <w:autoSpaceDN w:val="0"/>
        <w:adjustRightInd w:val="0"/>
        <w:spacing w:after="0" w:line="240" w:lineRule="auto"/>
        <w:ind w:firstLine="540"/>
        <w:jc w:val="both"/>
        <w:rPr>
          <w:rFonts w:ascii="Calibri" w:hAnsi="Calibri" w:cs="Calibri"/>
        </w:rPr>
      </w:pPr>
    </w:p>
    <w:p w:rsidR="00C06C89" w:rsidRDefault="00C06C89" w:rsidP="00C06C89">
      <w:pPr>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IV(</w:t>
      </w:r>
      <w:proofErr w:type="gramEnd"/>
      <w:r>
        <w:rPr>
          <w:rFonts w:ascii="Calibri" w:hAnsi="Calibri" w:cs="Calibri"/>
        </w:rPr>
        <w:t>2). Сведения о судебных решениях, принятых</w:t>
      </w:r>
    </w:p>
    <w:p w:rsidR="00C06C89" w:rsidRDefault="00C06C89" w:rsidP="00C06C89">
      <w:pPr>
        <w:autoSpaceDE w:val="0"/>
        <w:autoSpaceDN w:val="0"/>
        <w:adjustRightInd w:val="0"/>
        <w:spacing w:after="0" w:line="240" w:lineRule="auto"/>
        <w:jc w:val="center"/>
        <w:rPr>
          <w:rFonts w:ascii="Calibri" w:hAnsi="Calibri" w:cs="Calibri"/>
        </w:rPr>
      </w:pPr>
      <w:r>
        <w:rPr>
          <w:rFonts w:ascii="Calibri" w:hAnsi="Calibri" w:cs="Calibri"/>
        </w:rPr>
        <w:t>по результатам контрольных (надзорных) мероприятий, решениях</w:t>
      </w:r>
    </w:p>
    <w:p w:rsidR="00C06C89" w:rsidRDefault="00C06C89" w:rsidP="00C06C89">
      <w:pPr>
        <w:autoSpaceDE w:val="0"/>
        <w:autoSpaceDN w:val="0"/>
        <w:adjustRightInd w:val="0"/>
        <w:spacing w:after="0" w:line="240" w:lineRule="auto"/>
        <w:jc w:val="center"/>
        <w:rPr>
          <w:rFonts w:ascii="Calibri" w:hAnsi="Calibri" w:cs="Calibri"/>
        </w:rPr>
      </w:pPr>
      <w:r>
        <w:rPr>
          <w:rFonts w:ascii="Calibri" w:hAnsi="Calibri" w:cs="Calibri"/>
        </w:rPr>
        <w:t>по результатам контрольных (надзорных) мероприятий</w:t>
      </w:r>
    </w:p>
    <w:p w:rsidR="00C06C89" w:rsidRDefault="00C06C89" w:rsidP="00C06C89">
      <w:pPr>
        <w:autoSpaceDE w:val="0"/>
        <w:autoSpaceDN w:val="0"/>
        <w:adjustRightInd w:val="0"/>
        <w:spacing w:after="0" w:line="240" w:lineRule="auto"/>
        <w:jc w:val="center"/>
        <w:rPr>
          <w:rFonts w:ascii="Calibri" w:hAnsi="Calibri" w:cs="Calibri"/>
        </w:rPr>
      </w:pPr>
      <w:r>
        <w:rPr>
          <w:rFonts w:ascii="Calibri" w:hAnsi="Calibri" w:cs="Calibri"/>
        </w:rPr>
        <w:t>без взаимодействия с контролируемым лицом, профилактических</w:t>
      </w:r>
    </w:p>
    <w:p w:rsidR="00C06C89" w:rsidRDefault="00C06C89" w:rsidP="00C06C89">
      <w:pPr>
        <w:autoSpaceDE w:val="0"/>
        <w:autoSpaceDN w:val="0"/>
        <w:adjustRightInd w:val="0"/>
        <w:spacing w:after="0" w:line="240" w:lineRule="auto"/>
        <w:jc w:val="center"/>
        <w:rPr>
          <w:rFonts w:ascii="Calibri" w:hAnsi="Calibri" w:cs="Calibri"/>
        </w:rPr>
      </w:pPr>
      <w:r>
        <w:rPr>
          <w:rFonts w:ascii="Calibri" w:hAnsi="Calibri" w:cs="Calibri"/>
        </w:rPr>
        <w:t>мероприятий и использования специальных режимов</w:t>
      </w:r>
    </w:p>
    <w:p w:rsidR="00C06C89" w:rsidRDefault="00C06C89" w:rsidP="00C06C89">
      <w:pPr>
        <w:autoSpaceDE w:val="0"/>
        <w:autoSpaceDN w:val="0"/>
        <w:adjustRightInd w:val="0"/>
        <w:spacing w:after="0" w:line="240" w:lineRule="auto"/>
        <w:jc w:val="center"/>
        <w:rPr>
          <w:rFonts w:ascii="Calibri" w:hAnsi="Calibri" w:cs="Calibri"/>
        </w:rPr>
      </w:pPr>
      <w:r>
        <w:rPr>
          <w:rFonts w:ascii="Calibri" w:hAnsi="Calibri" w:cs="Calibri"/>
        </w:rPr>
        <w:t>государственного контроля (надзора)";</w:t>
      </w:r>
    </w:p>
    <w:p w:rsidR="00C06C89" w:rsidRDefault="00C06C89" w:rsidP="00C06C89">
      <w:pPr>
        <w:autoSpaceDE w:val="0"/>
        <w:autoSpaceDN w:val="0"/>
        <w:adjustRightInd w:val="0"/>
        <w:spacing w:after="0" w:line="240" w:lineRule="auto"/>
        <w:jc w:val="center"/>
        <w:rPr>
          <w:rFonts w:ascii="Calibri" w:hAnsi="Calibri" w:cs="Calibri"/>
        </w:rPr>
      </w:pPr>
    </w:p>
    <w:p w:rsidR="00C06C89" w:rsidRDefault="00C06C89" w:rsidP="00C06C8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сноску 10-1-1 после </w:t>
      </w:r>
      <w:hyperlink r:id="rId75" w:history="1">
        <w:r>
          <w:rPr>
            <w:rFonts w:ascii="Calibri" w:hAnsi="Calibri" w:cs="Calibri"/>
            <w:color w:val="0000FF"/>
          </w:rPr>
          <w:t>абзаца седьмого</w:t>
        </w:r>
      </w:hyperlink>
      <w:r>
        <w:rPr>
          <w:rFonts w:ascii="Calibri" w:hAnsi="Calibri" w:cs="Calibri"/>
        </w:rPr>
        <w:t xml:space="preserve"> дополнить абзацем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"появляется возможность заполнять поле "Сведения о составлении акта о невозможности проведения профилактического визита";</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76" w:history="1">
        <w:r>
          <w:rPr>
            <w:rFonts w:ascii="Calibri" w:hAnsi="Calibri" w:cs="Calibri"/>
            <w:color w:val="0000FF"/>
          </w:rPr>
          <w:t>дополнить</w:t>
        </w:r>
      </w:hyperlink>
      <w:r>
        <w:rPr>
          <w:rFonts w:ascii="Calibri" w:hAnsi="Calibri" w:cs="Calibri"/>
        </w:rPr>
        <w:t xml:space="preserve"> сноской "10-1-1.2"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пунктом 11(12) </w:t>
      </w:r>
      <w:hyperlink r:id="rId77"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C06C89" w:rsidRDefault="00C06C89" w:rsidP="00C06C89">
      <w:pPr>
        <w:autoSpaceDE w:val="0"/>
        <w:autoSpaceDN w:val="0"/>
        <w:adjustRightInd w:val="0"/>
        <w:spacing w:before="220" w:after="0" w:line="240" w:lineRule="auto"/>
        <w:ind w:firstLine="540"/>
        <w:jc w:val="both"/>
        <w:rPr>
          <w:rFonts w:ascii="Calibri" w:hAnsi="Calibri" w:cs="Calibri"/>
        </w:rPr>
      </w:pPr>
      <w:hyperlink r:id="rId78" w:history="1">
        <w:r>
          <w:rPr>
            <w:rFonts w:ascii="Calibri" w:hAnsi="Calibri" w:cs="Calibri"/>
            <w:color w:val="0000FF"/>
          </w:rPr>
          <w:t>сноску 11-1</w:t>
        </w:r>
      </w:hyperlink>
      <w:r>
        <w:rPr>
          <w:rFonts w:ascii="Calibri" w:hAnsi="Calibri" w:cs="Calibri"/>
        </w:rPr>
        <w:t xml:space="preserve"> изложить в следующей редакции: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7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11(12) - 11(14)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80" w:history="1">
        <w:r>
          <w:rPr>
            <w:rFonts w:ascii="Calibri" w:hAnsi="Calibri" w:cs="Calibri"/>
            <w:color w:val="0000FF"/>
          </w:rPr>
          <w:t>статьей 19</w:t>
        </w:r>
      </w:hyperlink>
      <w:r>
        <w:rPr>
          <w:rFonts w:ascii="Calibri" w:hAnsi="Calibri" w:cs="Calibri"/>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81" w:history="1">
        <w:r>
          <w:rPr>
            <w:rFonts w:ascii="Calibri" w:hAnsi="Calibri" w:cs="Calibri"/>
            <w:color w:val="0000FF"/>
          </w:rPr>
          <w:t>Правилами</w:t>
        </w:r>
      </w:hyperlink>
      <w:r>
        <w:rPr>
          <w:rFonts w:ascii="Calibri" w:hAnsi="Calibri" w:cs="Calibri"/>
        </w:rPr>
        <w:t xml:space="preserve"> формирования и ведения единого реестра контрольных (надзорных) мероприятий, утвержденными </w:t>
      </w:r>
      <w:r>
        <w:rPr>
          <w:rFonts w:ascii="Calibri" w:hAnsi="Calibri" w:cs="Calibri"/>
        </w:rPr>
        <w:lastRenderedPageBreak/>
        <w:t>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82" w:history="1">
        <w:r>
          <w:rPr>
            <w:rFonts w:ascii="Calibri" w:hAnsi="Calibri" w:cs="Calibri"/>
            <w:color w:val="0000FF"/>
          </w:rPr>
          <w:t>частями 4</w:t>
        </w:r>
      </w:hyperlink>
      <w:r>
        <w:rPr>
          <w:rFonts w:ascii="Calibri" w:hAnsi="Calibri" w:cs="Calibri"/>
        </w:rPr>
        <w:t xml:space="preserve"> и </w:t>
      </w:r>
      <w:hyperlink r:id="rId83" w:history="1">
        <w:r>
          <w:rPr>
            <w:rFonts w:ascii="Calibri" w:hAnsi="Calibri" w:cs="Calibri"/>
            <w:color w:val="0000FF"/>
          </w:rPr>
          <w:t>5 статьи 21</w:t>
        </w:r>
      </w:hyperlink>
      <w:r>
        <w:rPr>
          <w:rFonts w:ascii="Calibri" w:hAnsi="Calibri" w:cs="Calibri"/>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8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марта 2023 г. N 402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12, ст. 2047) дополнить пунктом 13 следующего содержания:</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К отношениям в сфере оценки соблюдения установленных нормативными правовыми актами субъектов Российской Федерации цен (тарифов) на товары и (или) предельных уровней таких цен (тарифов) не применяются положения Федерального </w:t>
      </w:r>
      <w:hyperlink r:id="rId85" w:history="1">
        <w:r>
          <w:rPr>
            <w:rFonts w:ascii="Calibri" w:hAnsi="Calibri" w:cs="Calibri"/>
            <w:color w:val="0000FF"/>
          </w:rPr>
          <w:t>закона</w:t>
        </w:r>
      </w:hyperlink>
      <w:r>
        <w:rPr>
          <w:rFonts w:ascii="Calibri" w:hAnsi="Calibri" w:cs="Calibri"/>
        </w:rPr>
        <w:t xml:space="preserve"> "О государственном контроле (надзоре) и муниципальном контроле в Российской Федерации".</w:t>
      </w:r>
    </w:p>
    <w:p w:rsidR="00C06C89" w:rsidRDefault="00C06C89" w:rsidP="00C06C8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выявления нарушений, выразившихся в завышении установленных нормативными правовыми актами субъектов Российской Федерации цен (тарифов) на товары и (или) предельных уровней таких цен (тарифов), за которые предусмотрена административная ответственность, применяются положения </w:t>
      </w:r>
      <w:hyperlink r:id="rId86" w:history="1">
        <w:r>
          <w:rPr>
            <w:rFonts w:ascii="Calibri" w:hAnsi="Calibri" w:cs="Calibri"/>
            <w:color w:val="0000FF"/>
          </w:rPr>
          <w:t>Кодекса</w:t>
        </w:r>
      </w:hyperlink>
      <w:r>
        <w:rPr>
          <w:rFonts w:ascii="Calibri" w:hAnsi="Calibri" w:cs="Calibri"/>
        </w:rPr>
        <w:t xml:space="preserve"> Российской Федерации об административных правонарушениях, законов субъектов Российской Федерации об административной ответственности.".</w:t>
      </w:r>
    </w:p>
    <w:p w:rsidR="00C06C89" w:rsidRDefault="00C06C89" w:rsidP="00C06C89">
      <w:pPr>
        <w:autoSpaceDE w:val="0"/>
        <w:autoSpaceDN w:val="0"/>
        <w:adjustRightInd w:val="0"/>
        <w:spacing w:after="0" w:line="240" w:lineRule="auto"/>
        <w:jc w:val="both"/>
        <w:rPr>
          <w:rFonts w:ascii="Calibri" w:hAnsi="Calibri" w:cs="Calibri"/>
        </w:rPr>
      </w:pPr>
    </w:p>
    <w:p w:rsidR="00C06C89" w:rsidRDefault="00C06C89" w:rsidP="00C06C89">
      <w:pPr>
        <w:autoSpaceDE w:val="0"/>
        <w:autoSpaceDN w:val="0"/>
        <w:adjustRightInd w:val="0"/>
        <w:spacing w:after="0" w:line="240" w:lineRule="auto"/>
        <w:jc w:val="both"/>
        <w:rPr>
          <w:rFonts w:ascii="Calibri" w:hAnsi="Calibri" w:cs="Calibri"/>
        </w:rPr>
      </w:pPr>
    </w:p>
    <w:p w:rsidR="00C06C89" w:rsidRDefault="00C06C89" w:rsidP="00C06C8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81181A" w:rsidRPr="00C06C89" w:rsidRDefault="0081181A" w:rsidP="00C06C89"/>
    <w:sectPr w:rsidR="0081181A" w:rsidRPr="00C06C89" w:rsidSect="00C73FA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89"/>
    <w:rsid w:val="0081181A"/>
    <w:rsid w:val="00C0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55C8C-09AF-4E5D-8F2E-F5F0DCC5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C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6C8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6C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140&amp;dst=406" TargetMode="External"/><Relationship Id="rId18" Type="http://schemas.openxmlformats.org/officeDocument/2006/relationships/hyperlink" Target="https://login.consultant.ru/link/?req=doc&amp;base=LAW&amp;n=466140&amp;dst=100331" TargetMode="External"/><Relationship Id="rId26" Type="http://schemas.openxmlformats.org/officeDocument/2006/relationships/hyperlink" Target="https://login.consultant.ru/link/?req=doc&amp;base=LAW&amp;n=481187&amp;dst=545" TargetMode="External"/><Relationship Id="rId39" Type="http://schemas.openxmlformats.org/officeDocument/2006/relationships/hyperlink" Target="https://login.consultant.ru/link/?req=doc&amp;base=LAW&amp;n=480453&amp;dst=411" TargetMode="External"/><Relationship Id="rId21" Type="http://schemas.openxmlformats.org/officeDocument/2006/relationships/hyperlink" Target="https://login.consultant.ru/link/?req=doc&amp;base=LAW&amp;n=481189" TargetMode="External"/><Relationship Id="rId34" Type="http://schemas.openxmlformats.org/officeDocument/2006/relationships/hyperlink" Target="https://login.consultant.ru/link/?req=doc&amp;base=LAW&amp;n=472377&amp;dst=100147" TargetMode="External"/><Relationship Id="rId42" Type="http://schemas.openxmlformats.org/officeDocument/2006/relationships/hyperlink" Target="https://login.consultant.ru/link/?req=doc&amp;base=LAW&amp;n=477085&amp;dst=938" TargetMode="External"/><Relationship Id="rId47" Type="http://schemas.openxmlformats.org/officeDocument/2006/relationships/hyperlink" Target="https://login.consultant.ru/link/?req=doc&amp;base=LAW&amp;n=477085&amp;dst=100199" TargetMode="External"/><Relationship Id="rId50" Type="http://schemas.openxmlformats.org/officeDocument/2006/relationships/hyperlink" Target="https://login.consultant.ru/link/?req=doc&amp;base=LAW&amp;n=477085&amp;dst=1131" TargetMode="External"/><Relationship Id="rId55" Type="http://schemas.openxmlformats.org/officeDocument/2006/relationships/hyperlink" Target="https://login.consultant.ru/link/?req=doc&amp;base=LAW&amp;n=477085&amp;dst=100563" TargetMode="External"/><Relationship Id="rId63" Type="http://schemas.openxmlformats.org/officeDocument/2006/relationships/hyperlink" Target="https://login.consultant.ru/link/?req=doc&amp;base=LAW&amp;n=477085&amp;dst=374" TargetMode="External"/><Relationship Id="rId68" Type="http://schemas.openxmlformats.org/officeDocument/2006/relationships/hyperlink" Target="https://login.consultant.ru/link/?req=doc&amp;base=LAW&amp;n=477085&amp;dst=1244" TargetMode="External"/><Relationship Id="rId76" Type="http://schemas.openxmlformats.org/officeDocument/2006/relationships/hyperlink" Target="https://login.consultant.ru/link/?req=doc&amp;base=LAW&amp;n=477085&amp;dst=100107" TargetMode="External"/><Relationship Id="rId84" Type="http://schemas.openxmlformats.org/officeDocument/2006/relationships/hyperlink" Target="https://login.consultant.ru/link/?req=doc&amp;base=LAW&amp;n=458978" TargetMode="External"/><Relationship Id="rId7" Type="http://schemas.openxmlformats.org/officeDocument/2006/relationships/hyperlink" Target="https://login.consultant.ru/link/?req=doc&amp;base=LAW&amp;n=399633&amp;dst=100025" TargetMode="External"/><Relationship Id="rId71" Type="http://schemas.openxmlformats.org/officeDocument/2006/relationships/hyperlink" Target="https://login.consultant.ru/link/?req=doc&amp;base=LAW&amp;n=477085&amp;dst=101558" TargetMode="External"/><Relationship Id="rId2" Type="http://schemas.openxmlformats.org/officeDocument/2006/relationships/settings" Target="settings.xml"/><Relationship Id="rId16" Type="http://schemas.openxmlformats.org/officeDocument/2006/relationships/hyperlink" Target="https://login.consultant.ru/link/?req=doc&amp;base=LAW&amp;n=466140&amp;dst=511" TargetMode="External"/><Relationship Id="rId29" Type="http://schemas.openxmlformats.org/officeDocument/2006/relationships/hyperlink" Target="https://login.consultant.ru/link/?req=doc&amp;base=LAW&amp;n=472377&amp;dst=100267" TargetMode="External"/><Relationship Id="rId11" Type="http://schemas.openxmlformats.org/officeDocument/2006/relationships/hyperlink" Target="https://login.consultant.ru/link/?req=doc&amp;base=LAW&amp;n=390935&amp;dst=100069" TargetMode="External"/><Relationship Id="rId24" Type="http://schemas.openxmlformats.org/officeDocument/2006/relationships/hyperlink" Target="https://login.consultant.ru/link/?req=doc&amp;base=LAW&amp;n=472377&amp;dst=100094" TargetMode="External"/><Relationship Id="rId32" Type="http://schemas.openxmlformats.org/officeDocument/2006/relationships/hyperlink" Target="https://login.consultant.ru/link/?req=doc&amp;base=LAW&amp;n=472377&amp;dst=100147" TargetMode="External"/><Relationship Id="rId37" Type="http://schemas.openxmlformats.org/officeDocument/2006/relationships/hyperlink" Target="https://login.consultant.ru/link/?req=doc&amp;base=LAW&amp;n=472377&amp;dst=48" TargetMode="External"/><Relationship Id="rId40" Type="http://schemas.openxmlformats.org/officeDocument/2006/relationships/hyperlink" Target="https://login.consultant.ru/link/?req=doc&amp;base=LAW&amp;n=477085&amp;dst=100015" TargetMode="External"/><Relationship Id="rId45" Type="http://schemas.openxmlformats.org/officeDocument/2006/relationships/hyperlink" Target="https://login.consultant.ru/link/?req=doc&amp;base=LAW&amp;n=477085&amp;dst=100199" TargetMode="External"/><Relationship Id="rId53" Type="http://schemas.openxmlformats.org/officeDocument/2006/relationships/hyperlink" Target="https://login.consultant.ru/link/?req=doc&amp;base=LAW&amp;n=477085&amp;dst=1156" TargetMode="External"/><Relationship Id="rId58" Type="http://schemas.openxmlformats.org/officeDocument/2006/relationships/hyperlink" Target="https://login.consultant.ru/link/?req=doc&amp;base=LAW&amp;n=477085&amp;dst=100714" TargetMode="External"/><Relationship Id="rId66" Type="http://schemas.openxmlformats.org/officeDocument/2006/relationships/hyperlink" Target="https://login.consultant.ru/link/?req=doc&amp;base=LAW&amp;n=477085&amp;dst=381" TargetMode="External"/><Relationship Id="rId74" Type="http://schemas.openxmlformats.org/officeDocument/2006/relationships/hyperlink" Target="https://login.consultant.ru/link/?req=doc&amp;base=LAW&amp;n=477085&amp;dst=101697" TargetMode="External"/><Relationship Id="rId79" Type="http://schemas.openxmlformats.org/officeDocument/2006/relationships/hyperlink" Target="https://login.consultant.ru/link/?req=doc&amp;base=LAW&amp;n=477091" TargetMode="External"/><Relationship Id="rId87" Type="http://schemas.openxmlformats.org/officeDocument/2006/relationships/fontTable" Target="fontTable.xml"/><Relationship Id="rId5" Type="http://schemas.openxmlformats.org/officeDocument/2006/relationships/hyperlink" Target="https://login.consultant.ru/link/?req=doc&amp;base=LAW&amp;n=442401&amp;dst=214" TargetMode="External"/><Relationship Id="rId61" Type="http://schemas.openxmlformats.org/officeDocument/2006/relationships/hyperlink" Target="https://login.consultant.ru/link/?req=doc&amp;base=LAW&amp;n=477085&amp;dst=100852" TargetMode="External"/><Relationship Id="rId82" Type="http://schemas.openxmlformats.org/officeDocument/2006/relationships/hyperlink" Target="https://login.consultant.ru/link/?req=doc&amp;base=LAW&amp;n=465728&amp;dst=101127" TargetMode="External"/><Relationship Id="rId19" Type="http://schemas.openxmlformats.org/officeDocument/2006/relationships/hyperlink" Target="https://login.consultant.ru/link/?req=doc&amp;base=LAW&amp;n=466140&amp;dst=545" TargetMode="External"/><Relationship Id="rId4" Type="http://schemas.openxmlformats.org/officeDocument/2006/relationships/hyperlink" Target="https://login.consultant.ru/link/?req=doc&amp;base=LAW&amp;n=442401&amp;dst=61" TargetMode="External"/><Relationship Id="rId9" Type="http://schemas.openxmlformats.org/officeDocument/2006/relationships/hyperlink" Target="https://login.consultant.ru/link/?req=doc&amp;base=LAW&amp;n=311955&amp;dst=100236" TargetMode="External"/><Relationship Id="rId14" Type="http://schemas.openxmlformats.org/officeDocument/2006/relationships/hyperlink" Target="https://login.consultant.ru/link/?req=doc&amp;base=LAW&amp;n=466140&amp;dst=440" TargetMode="External"/><Relationship Id="rId22" Type="http://schemas.openxmlformats.org/officeDocument/2006/relationships/hyperlink" Target="https://login.consultant.ru/link/?req=doc&amp;base=LAW&amp;n=466140&amp;dst=576" TargetMode="External"/><Relationship Id="rId27" Type="http://schemas.openxmlformats.org/officeDocument/2006/relationships/hyperlink" Target="https://login.consultant.ru/link/?req=doc&amp;base=LAW&amp;n=472377&amp;dst=100264" TargetMode="External"/><Relationship Id="rId30" Type="http://schemas.openxmlformats.org/officeDocument/2006/relationships/hyperlink" Target="https://login.consultant.ru/link/?req=doc&amp;base=LAW&amp;n=472377&amp;dst=100269" TargetMode="External"/><Relationship Id="rId35" Type="http://schemas.openxmlformats.org/officeDocument/2006/relationships/hyperlink" Target="https://login.consultant.ru/link/?req=doc&amp;base=LAW&amp;n=472377&amp;dst=41" TargetMode="External"/><Relationship Id="rId43" Type="http://schemas.openxmlformats.org/officeDocument/2006/relationships/hyperlink" Target="https://login.consultant.ru/link/?req=doc&amp;base=LAW&amp;n=477085&amp;dst=100107" TargetMode="External"/><Relationship Id="rId48" Type="http://schemas.openxmlformats.org/officeDocument/2006/relationships/hyperlink" Target="https://login.consultant.ru/link/?req=doc&amp;base=LAW&amp;n=477085&amp;dst=100296" TargetMode="External"/><Relationship Id="rId56" Type="http://schemas.openxmlformats.org/officeDocument/2006/relationships/hyperlink" Target="https://login.consultant.ru/link/?req=doc&amp;base=LAW&amp;n=477085&amp;dst=1175" TargetMode="External"/><Relationship Id="rId64" Type="http://schemas.openxmlformats.org/officeDocument/2006/relationships/hyperlink" Target="https://login.consultant.ru/link/?req=doc&amp;base=LAW&amp;n=477085&amp;dst=100991" TargetMode="External"/><Relationship Id="rId69" Type="http://schemas.openxmlformats.org/officeDocument/2006/relationships/hyperlink" Target="https://login.consultant.ru/link/?req=doc&amp;base=LAW&amp;n=477085&amp;dst=393" TargetMode="External"/><Relationship Id="rId77" Type="http://schemas.openxmlformats.org/officeDocument/2006/relationships/hyperlink" Target="https://login.consultant.ru/link/?req=doc&amp;base=LAW&amp;n=481186" TargetMode="External"/><Relationship Id="rId8" Type="http://schemas.openxmlformats.org/officeDocument/2006/relationships/hyperlink" Target="https://login.consultant.ru/link/?req=doc&amp;base=LAW&amp;n=311955&amp;dst=100083" TargetMode="External"/><Relationship Id="rId51" Type="http://schemas.openxmlformats.org/officeDocument/2006/relationships/hyperlink" Target="https://login.consultant.ru/link/?req=doc&amp;base=LAW&amp;n=477085&amp;dst=338" TargetMode="External"/><Relationship Id="rId72" Type="http://schemas.openxmlformats.org/officeDocument/2006/relationships/hyperlink" Target="https://login.consultant.ru/link/?req=doc&amp;base=LAW&amp;n=477085&amp;dst=101558" TargetMode="External"/><Relationship Id="rId80" Type="http://schemas.openxmlformats.org/officeDocument/2006/relationships/hyperlink" Target="https://login.consultant.ru/link/?req=doc&amp;base=LAW&amp;n=465728&amp;dst=100204" TargetMode="External"/><Relationship Id="rId85" Type="http://schemas.openxmlformats.org/officeDocument/2006/relationships/hyperlink" Target="https://login.consultant.ru/link/?req=doc&amp;base=LAW&amp;n=46572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140" TargetMode="External"/><Relationship Id="rId17" Type="http://schemas.openxmlformats.org/officeDocument/2006/relationships/hyperlink" Target="https://login.consultant.ru/link/?req=doc&amp;base=LAW&amp;n=466140&amp;dst=697" TargetMode="External"/><Relationship Id="rId25" Type="http://schemas.openxmlformats.org/officeDocument/2006/relationships/hyperlink" Target="https://login.consultant.ru/link/?req=doc&amp;base=LAW&amp;n=472377&amp;dst=100096" TargetMode="External"/><Relationship Id="rId33" Type="http://schemas.openxmlformats.org/officeDocument/2006/relationships/hyperlink" Target="https://login.consultant.ru/link/?req=doc&amp;base=LAW&amp;n=472377&amp;dst=100276" TargetMode="External"/><Relationship Id="rId38" Type="http://schemas.openxmlformats.org/officeDocument/2006/relationships/hyperlink" Target="https://login.consultant.ru/link/?req=doc&amp;base=LAW&amp;n=472377&amp;dst=121" TargetMode="External"/><Relationship Id="rId46" Type="http://schemas.openxmlformats.org/officeDocument/2006/relationships/hyperlink" Target="https://login.consultant.ru/link/?req=doc&amp;base=LAW&amp;n=477085&amp;dst=1117" TargetMode="External"/><Relationship Id="rId59" Type="http://schemas.openxmlformats.org/officeDocument/2006/relationships/hyperlink" Target="https://login.consultant.ru/link/?req=doc&amp;base=LAW&amp;n=477085&amp;dst=1194" TargetMode="External"/><Relationship Id="rId67" Type="http://schemas.openxmlformats.org/officeDocument/2006/relationships/hyperlink" Target="https://login.consultant.ru/link/?req=doc&amp;base=LAW&amp;n=477085&amp;dst=101112" TargetMode="External"/><Relationship Id="rId20" Type="http://schemas.openxmlformats.org/officeDocument/2006/relationships/hyperlink" Target="https://login.consultant.ru/link/?req=doc&amp;base=LAW&amp;n=466140&amp;dst=545" TargetMode="External"/><Relationship Id="rId41" Type="http://schemas.openxmlformats.org/officeDocument/2006/relationships/hyperlink" Target="https://login.consultant.ru/link/?req=doc&amp;base=LAW&amp;n=477085&amp;dst=937" TargetMode="External"/><Relationship Id="rId54" Type="http://schemas.openxmlformats.org/officeDocument/2006/relationships/hyperlink" Target="https://login.consultant.ru/link/?req=doc&amp;base=LAW&amp;n=477085&amp;dst=344" TargetMode="External"/><Relationship Id="rId62" Type="http://schemas.openxmlformats.org/officeDocument/2006/relationships/hyperlink" Target="https://login.consultant.ru/link/?req=doc&amp;base=LAW&amp;n=477085&amp;dst=1213" TargetMode="External"/><Relationship Id="rId70" Type="http://schemas.openxmlformats.org/officeDocument/2006/relationships/hyperlink" Target="https://login.consultant.ru/link/?req=doc&amp;base=LAW&amp;n=477085&amp;dst=101558" TargetMode="External"/><Relationship Id="rId75" Type="http://schemas.openxmlformats.org/officeDocument/2006/relationships/hyperlink" Target="https://login.consultant.ru/link/?req=doc&amp;base=LAW&amp;n=477085&amp;dst=1368" TargetMode="External"/><Relationship Id="rId83" Type="http://schemas.openxmlformats.org/officeDocument/2006/relationships/hyperlink" Target="https://login.consultant.ru/link/?req=doc&amp;base=LAW&amp;n=465728&amp;dst=10112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2401&amp;dst=265" TargetMode="External"/><Relationship Id="rId15" Type="http://schemas.openxmlformats.org/officeDocument/2006/relationships/hyperlink" Target="https://login.consultant.ru/link/?req=doc&amp;base=LAW&amp;n=466140&amp;dst=452" TargetMode="External"/><Relationship Id="rId23" Type="http://schemas.openxmlformats.org/officeDocument/2006/relationships/hyperlink" Target="https://login.consultant.ru/link/?req=doc&amp;base=LAW&amp;n=466140&amp;dst=50" TargetMode="External"/><Relationship Id="rId28" Type="http://schemas.openxmlformats.org/officeDocument/2006/relationships/hyperlink" Target="https://login.consultant.ru/link/?req=doc&amp;base=LAW&amp;n=472377&amp;dst=100267" TargetMode="External"/><Relationship Id="rId36" Type="http://schemas.openxmlformats.org/officeDocument/2006/relationships/hyperlink" Target="https://login.consultant.ru/link/?req=doc&amp;base=LAW&amp;n=472377&amp;dst=41" TargetMode="External"/><Relationship Id="rId49" Type="http://schemas.openxmlformats.org/officeDocument/2006/relationships/hyperlink" Target="https://login.consultant.ru/link/?req=doc&amp;base=LAW&amp;n=477085&amp;dst=100297" TargetMode="External"/><Relationship Id="rId57" Type="http://schemas.openxmlformats.org/officeDocument/2006/relationships/hyperlink" Target="https://login.consultant.ru/link/?req=doc&amp;base=LAW&amp;n=477085&amp;dst=356" TargetMode="External"/><Relationship Id="rId10" Type="http://schemas.openxmlformats.org/officeDocument/2006/relationships/hyperlink" Target="https://login.consultant.ru/link/?req=doc&amp;base=LAW&amp;n=311955&amp;dst=100287" TargetMode="External"/><Relationship Id="rId31" Type="http://schemas.openxmlformats.org/officeDocument/2006/relationships/hyperlink" Target="https://login.consultant.ru/link/?req=doc&amp;base=LAW&amp;n=472377&amp;dst=100270" TargetMode="External"/><Relationship Id="rId44" Type="http://schemas.openxmlformats.org/officeDocument/2006/relationships/hyperlink" Target="https://login.consultant.ru/link/?req=doc&amp;base=LAW&amp;n=477085&amp;dst=100113" TargetMode="External"/><Relationship Id="rId52" Type="http://schemas.openxmlformats.org/officeDocument/2006/relationships/hyperlink" Target="https://login.consultant.ru/link/?req=doc&amp;base=LAW&amp;n=477085&amp;dst=100424" TargetMode="External"/><Relationship Id="rId60" Type="http://schemas.openxmlformats.org/officeDocument/2006/relationships/hyperlink" Target="https://login.consultant.ru/link/?req=doc&amp;base=LAW&amp;n=477085&amp;dst=362" TargetMode="External"/><Relationship Id="rId65" Type="http://schemas.openxmlformats.org/officeDocument/2006/relationships/hyperlink" Target="https://login.consultant.ru/link/?req=doc&amp;base=LAW&amp;n=477085&amp;dst=1232" TargetMode="External"/><Relationship Id="rId73" Type="http://schemas.openxmlformats.org/officeDocument/2006/relationships/hyperlink" Target="https://login.consultant.ru/link/?req=doc&amp;base=LAW&amp;n=477085&amp;dst=101558" TargetMode="External"/><Relationship Id="rId78" Type="http://schemas.openxmlformats.org/officeDocument/2006/relationships/hyperlink" Target="https://login.consultant.ru/link/?req=doc&amp;base=LAW&amp;n=477085&amp;dst=1370" TargetMode="External"/><Relationship Id="rId81" Type="http://schemas.openxmlformats.org/officeDocument/2006/relationships/hyperlink" Target="https://login.consultant.ru/link/?req=doc&amp;base=LAW&amp;n=481192&amp;dst=100015" TargetMode="External"/><Relationship Id="rId86" Type="http://schemas.openxmlformats.org/officeDocument/2006/relationships/hyperlink" Target="https://login.consultant.ru/link/?req=doc&amp;base=LAW&amp;n=480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4451</Words>
  <Characters>25375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2024-07-30T04:47:00Z</dcterms:created>
  <dcterms:modified xsi:type="dcterms:W3CDTF">2024-07-30T04:52:00Z</dcterms:modified>
</cp:coreProperties>
</file>