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</w:p>
    <w:sdt>
      <w:sdtPr>
        <w:id w:val="762963971"/>
        <w:lock w:val="contentLocked"/>
        <w:tag w:val="goog_rdk_0"/>
      </w:sdtPr>
      <w:sdtContent>
        <w:tbl>
          <w:tblPr>
            <w:tblStyle w:val="Table1"/>
            <w:tblW w:w="10470" w:type="dxa"/>
            <w:tblInd w:w="-983" w:type="dxa"/>
            <w:tbl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blBorders>
            <w:tblLayout w:type="fixed"/>
            <w:tblLook w:val="0400" w:firstRow="0" w:lastRow="0" w:firstColumn="0" w:lastColumn="0" w:noHBand="0" w:noVBand="1"/>
          </w:tblPr>
          <w:tblGrid>
            <w:gridCol w:w="1695"/>
            <w:gridCol w:w="8775"/>
            <w:tblGridChange w:id="0">
              <w:tblGrid>
                <w:gridCol w:w="1695"/>
                <w:gridCol w:w="8775"/>
              </w:tblGrid>
            </w:tblGridChange>
          </w:tblGrid>
          <w:tr>
            <w:trPr>
              <w:cantSplit w:val="false"/>
              <w:tblHeader w:val="false"/>
            </w:trPr>
            <w:tc>
              <w:tcPr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</w:tcPr>
              <w:p>
                <w:pPr>
                  <w:tabs>
                    <w:tab w:val="left" w:pos="2810" w:leader="none"/>
                  </w:tabs>
                  <w:spacing w:line="240" w:lineRule="auto"/>
                  <w:jc w:val="center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План мероприятий на ноябрь 2026 г. </w:t>
                </w:r>
              </w:p>
              <w:p>
                <w:pPr>
                  <w:tabs>
                    <w:tab w:val="left" w:pos="2810" w:leader="none"/>
                  </w:tabs>
                  <w:spacing w:line="240" w:lineRule="auto"/>
                  <w:jc w:val="center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3065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2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понедельник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«Общая структура личного кабинета. Регистрация, разделы, настройки (МОД, Субаккаунты и пр.)»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Татьяна Колмакова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Аналитик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Владимир Боряев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Архитектор индустриальных решений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7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https://xn--80ajghhoc2aj1c8b.xn--p1ai/lectures/vebinary/?ELEMENT_ID=516139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2237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2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понедельник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«Оптимизация процессов маркировки: от подбора оборудования до интеграции в производственный процесс»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Александр Перегудов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«Автозапчасти»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Дмитрий Булгаков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Технический руководитель проектов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Яна Турчина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Эксперт Контур.Маркировки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Михаил Денисенко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Бизнес-аналитик по мобильной автоматизации, Клеверенс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8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https://xn--80ajghhoc2aj1c8b.xn--p1ai/lectures/vebinary/?ELEMENT_ID=516413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2237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2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понедельник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13:00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«Корма для животных: форматы сотрудничества в маркетинговых активностях производителей с системой Честный знак»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Елена Певень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Директор департамента маркетинга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9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https://xn--80ajghhoc2aj1c8b.xn--p1ai/lectures/vebinary/?ELEMENT_ID=514413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2010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3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вторник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«Оценка производителей: алгоритм проведения и результаты»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Светлана Глазова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Проектного офиса ЦРПТ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10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https://xn--80ajghhoc2aj1c8b.xn--p1ai/lectures/vebinary/?ELEMENT_ID=514011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3065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3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вторник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«Маркировка сладостей и кондитерских изделий на таможенных и логистических складах»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Татьяна Самохвалова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«Сладости и кондитерские изделия»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Евгений Саяхов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Директор Департамента маркировки на таможенных складах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hyperlink r:id="rId1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https://xn--80ajghhoc2aj1c8b.xn--p1ai/lectures/vebinary/?ELEMENT_ID=515327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3095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3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вторник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Партнёрский вебинар «Новые этапы маркировки растительных масел. Переход на поэкземплярный учёт»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Павел Емельянов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«Растительные масла»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Алексей Назаров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Эксперт, Контур.Маркировка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hyperlink r:id="rId12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https://xn--80ajghhoc2aj1c8b.xn--p1ai/lectures/vebinary/?ELEMENT_ID=515782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2793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5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четверг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9:30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Открытый микрофон по вопросам легкой промышленности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Валерий Гостюшев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«Легкая промышленность»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Ольга Никифорова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«Легкая промышленность»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13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https://xn--80ajghhoc2aj1c8b.xn--p1ai/lectures/vebinary/?ELEMENT_ID=516554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1980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5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четверг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«Код маркировки: каким он должен быть»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Владимир Боряев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Архитектор индустриальных решений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14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https://xn--80ajghhoc2aj1c8b.xn--p1ai/lectures/vebinary/?ELEMENT_ID=516133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2820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5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четверг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«Новые требования к продаже маркированных товаров - ТС ПИоТ»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Алексей Пронин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менеджер проектов Департамента по работе с партнерами, Оператор-ЦРПТ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Майя Муровцова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по развитию интерфейсов, АО «Единая Сервисная Платформа»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15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https://xn--80ajghhoc2aj1c8b.xn--p1ai/lectures/vebinary/?ELEMENT_ID=516541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3938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5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четверг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«Строительные материалы: старт передачи сведений в поэкземплярном учете об обороте строительных материалов»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Дмитрий Воробьев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товарной группы «Строительные материалы»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Александр Писанко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«Строительные материалы»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Светлана Крафт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Старший бизнес-аналитик товарной группы «Строительные материалы»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16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https://xn--80ajghhoc2aj1c8b.xn--p1ai/lectures/vebinary/?ELEMENT_ID=516294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1980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6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пятница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«Автоштрафы: как защитить бизнес от штрафов и сбоев продаж»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Светлана Глазова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Проектного офиса ЦРПТ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Анита Корюкова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эксперт Контур.Маркет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17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https://xn--80ajghhoc2aj1c8b.xn--p1ai/lectures/vebinary/?ELEMENT_ID=514019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2789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9 ноября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понедельник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«Маркировка остатков: от заказа кодов до ввода товаров оборот»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Кирилл Процков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Старший бизнес-аналитик товарной группы «Удобрения»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Дарья Войтенко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«Удобрения»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18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https://xn--80ajghhoc2aj1c8b.xn--p1ai/lectures/vebinary/?ELEMENT_ID=515353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3645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10 ноября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вторник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«Строительные материалы: упаковки в системе маркировки»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Дмитрий Воробьев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товарной группы «Строительные материалы»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Александр Писанко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«Строительные материалы»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Светлана Крафт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Старший бизнес-аналитик товарной группы «Строительные материалы»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highlight w:val="yellow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19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https://xn--80ajghhoc2aj1c8b.xn--p1ai/lectures/vebinary/?ELEMENT_ID=516366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2550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10 ноября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вторник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12:00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«Потребительские и транспортные агрегаты при работе с маркировкой в товарной группе «Косметика, бытовая химия и товары личной гигиены»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Анна Налимова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Управления товаров народного потребления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20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https://xn--80ajghhoc2aj1c8b.xn--p1ai/lectures/vebinary/?ELEMENT_ID=516593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3929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11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среда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«Обязанности МО по работе с маркированными мед изделиями. Старт новых категорий изделий с 01.09.2026»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Петр Новиков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«Медицинские изделия»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Ильнур Мустюков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Аккаунт-менеджер товарной группы «Медицинские изделия»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Дмитрий Харитонов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Аккаунт-менеджер товарной группы «Медицинские изделия»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hyperlink r:id="rId2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https://xn--80ajghhoc2aj1c8b.xn--p1ai/lectures/vebinary/?ELEMENT_ID=508923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2237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11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среда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Открытый микрофон по вопросам маркировки игр и игрушек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Алексей Родин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направления товарной группы «Игрушки»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Алена Лифанова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проекта товарной группы «Игрушки»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Анастасия Верзун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Аккаунт-менеджер товарной группы «Игрушки»</w:t>
                </w:r>
              </w:p>
              <w:p>
                <w:pPr>
                  <w:spacing w:line="256" w:lineRule="auto"/>
                  <w:jc w:val="both"/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56" w:lineRule="auto"/>
                  <w:jc w:val="both"/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</w:pPr>
                <w:hyperlink r:id="rId22">
                  <w:r>
                    <w:rPr>
                      <w:rFonts w:ascii="Times New Roman" w:hAnsi="Times New Roman" w:eastAsia="Times New Roman" w:cs="Times New Roman"/>
                      <w:color w:val="1155cc"/>
                      <w:sz w:val="22"/>
                      <w:szCs w:val="22"/>
                      <w:u w:val="single"/>
                      <w:rtl w:val="0"/>
                    </w:rPr>
                    <w:t xml:space="preserve">https://xn--80ajghhoc2aj1c8b.xn--p1ai/lectures/vebinary/?ELEMENT_ID=516168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2237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11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среда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12:00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56" w:lineRule="auto"/>
                  <w:jc w:val="both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sz w:val="22"/>
                    <w:szCs w:val="22"/>
                    <w:rtl w:val="0"/>
                  </w:rPr>
                  <w:t xml:space="preserve">Р</w:t>
                </w: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абочая группа «Реализация пива предприятиями общественного питания»</w:t>
                </w:r>
              </w:p>
              <w:p>
                <w:pPr>
                  <w:spacing w:line="256" w:lineRule="auto"/>
                  <w:jc w:val="both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56" w:lineRule="auto"/>
                  <w:jc w:val="both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56" w:lineRule="auto"/>
                  <w:ind w:firstLine="20"/>
                  <w:jc w:val="both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Глеб Семусёв </w:t>
                </w:r>
              </w:p>
              <w:p>
                <w:pPr>
                  <w:spacing w:line="256" w:lineRule="auto"/>
                  <w:ind w:firstLine="20"/>
                  <w:jc w:val="both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«Пиво и пивные напитки»</w:t>
                </w:r>
              </w:p>
              <w:p>
                <w:pPr>
                  <w:spacing w:line="256" w:lineRule="auto"/>
                  <w:jc w:val="both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56" w:lineRule="auto"/>
                  <w:jc w:val="both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Елена Воробьева </w:t>
                </w:r>
              </w:p>
              <w:p>
                <w:pPr>
                  <w:spacing w:line="256" w:lineRule="auto"/>
                  <w:jc w:val="both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менеджер отдела по техническому внедрению</w:t>
                </w:r>
              </w:p>
              <w:p>
                <w:pPr>
                  <w:spacing w:line="256" w:lineRule="auto"/>
                  <w:jc w:val="both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56" w:lineRule="auto"/>
                  <w:jc w:val="both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hyperlink r:id="rId23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https://xn--80ajghhoc2aj1c8b.xn--p1ai/lectures/vebinary/?ELEMENT_ID=515812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2237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11 ноября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среда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13:00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«Обзор и демонстрация работы в 1С: товарная группа «Товары для дома и интерьера»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Василий Харитонов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группы разработки интеграции с государственными ИС 1С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Валентина Климушкина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«Товары для дома и интерьера»</w:t>
                </w: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24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https://xn--80ajghhoc2aj1c8b.xn--p1ai/lectures/vebinary/?ELEMENT_ID=515617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2793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12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четверг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9:30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Открытый микрофон по вопросам легкой промышленности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Валерий Гостюшев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«Легкая промышленность»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Ольга Никифорова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«Легкая промышленность»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25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https://xn--80ajghhoc2aj1c8b.xn--p1ai/lectures/vebinary/?ELEMENT_ID=516559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2237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13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пятница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10:00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«Маркировка по расширенному перечню товаров и порядок маркировки остатков»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Валерий Гостюшев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«Легкая промышленность»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26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https://xn--80ajghhoc2aj1c8b.xn--p1ai/lectures/vebinary/?ELEMENT_ID=515805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2025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13 ноября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пятница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12:00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«Контроли разрешительной документации»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Александра Комкова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бизнес-аналитик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27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https://xn--80ajghhoc2aj1c8b.xn--p1ai/lectures/vebinary/?ELEMENT_ID=516523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2237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13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пятница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13:00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«Процесс регистрации в системе маркировки. Маркировка вне производства. Печатная продукция»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Игорь Горелов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проектор товарной группы «Печатная продукция»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28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https://xn--80ajghhoc2aj1c8b.xn--p1ai/lectures/vebinary/?ELEMENT_ID=515473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1980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16 ноября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понедельник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«Маркировка товаров на производстве»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Владимир Боряев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Архитектор индустриальных решений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29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https://xn--80ajghhoc2aj1c8b.xn--p1ai/lectures/vebinary/?ELEMENT_ID=516129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3146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17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вторник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11:00 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«Сладости и кондитерские изделия: работа в приложении «Маркировка.Просто»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Валерий Шапошников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«Сладости и кондитерские изделия»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Игорь Комаров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продукта Группы внедрения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hyperlink r:id="rId30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https://xn--80ajghhoc2aj1c8b.xn--p1ai/lectures/vebinary/?ELEMENT_ID=514173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3938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17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вторник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12:00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«Особенности по заполнению шаблонов массовой загрузки карточек товаров»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Оксана Ефимова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«Автозапчасти»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Александр Дойнов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Аналитик группы по работе в Национальном Каталоге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Данила Ивановский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группы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3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https://xn--80ajghhoc2aj1c8b.xn--p1ai/lectures/vebinary/?ELEMENT_ID=516272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3938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18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среда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«Обязанности МО по работе с маркированными мед изделиями. Старт новых категорий изделий с 01.09.2026»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Петр Новиков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«Медицинские изделия»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Ильнур Мустюков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Аккаунт-менеджер товарной группы «Медицинские изделия»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Дмитрий Харитонов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Аккаунт-менеджер товарной группы «Медицинские изделия»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32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https://xn--80ajghhoc2aj1c8b.xn--p1ai/lectures/vebinary/?ELEMENT_ID=508927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2804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19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четверг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9:30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Открытый микрофон по вопросам легкой промышленности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Валерий Гостюшев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«Легкая промышленность»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Ольга Никифорова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«Легкая промышленность»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33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https://xn--80ajghhoc2aj1c8b.xn--p1ai/lectures/vebinary/?ELEMENT_ID=516563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2804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19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четверг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«Новые требования к продаже маркированных товаров - ТС ПИоТ»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Алексей Пронин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менеджер проектов Департамента по работе с партнерами, Оператор-ЦРПТ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Майя Муровцова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по развитию интерфейсов, АО «Единая Сервисная Платформа»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hyperlink r:id="rId34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https://xn--80ajghhoc2aj1c8b.xn--p1ai/lectures/vebinary/?ELEMENT_ID=516545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2528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19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четверг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«Уведомление о состоянии кодов, причины вывода товара из оборота»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Алина Белова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Старший бизнес-аналитик управления промышленными товарами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Наталья Крючкова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товарной группы «Моторные масла»</w:t>
                </w: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35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https://xn--80ajghhoc2aj1c8b.xn--p1ai/lectures/vebinary/?ELEMENT_ID=516276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2528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20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пятница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12:00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«Эксперимент по маркировке отдельных видов  промышленного оборудования, технических устройств и их компонентов и запасных частей. Основные шаги»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Владислав Гаврюшенко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товарной группы «Промышленное оборудование»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36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https://xn--80ajghhoc2aj1c8b.xn--p1ai/lectures/vebinary/?ELEMENT_ID=515332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1965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20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пятница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13:00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«Создание карточек товаров. Печатная продукция»»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Игорь Горелов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«Печатная продукция»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37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https://xn--80ajghhoc2aj1c8b.xn--p1ai/lectures/vebinary/?ELEMENT_ID=515478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1980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23 ноября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понедельник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«Код маркировки: каким он должен быть»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Владимир Боряев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Архитектор индустриальных решений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38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https://xn--80ajghhoc2aj1c8b.xn--p1ai/lectures/vebinary/?ELEMENT_ID=516124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2025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24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вторник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«Игры и игрушки. Маркировка товарных остатков»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Анастасия Верзун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Аккаунт-менеджер товарной группы «Игрушки»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39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https://xn--80ajghhoc2aj1c8b.xn--p1ai/lectures/vebinary/?ELEMENT_ID=515179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2624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24 ноября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вторник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«Подготовка к старту второго этапа обязательной маркировки  круп, макарон, муки и смесей для приготовления теста, каш, мюсли, картофеля быстрого приготовления, меда»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Александр Буч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направления управления безакцизной пищевой продукции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40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https://честныйзнак.рф/lectures/vebinary/?ELEMENT_ID=516417</w:t>
                  </w:r>
                </w:hyperlink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3908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25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среда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«Обязанности МО по работе с маркированными мед изделиями. Старт новых категорий изделий с 01.09.2026»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Петр Новиков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«Медицинские изделия»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Ильнур Мустюков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Аккаунт-менеджер товарной группы «Медицинские изделия»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Дмитрий Харитонов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Аккаунт-менеджер товарной группы «Медицинские изделия»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41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https://xn--80ajghhoc2aj1c8b.xn--p1ai/lectures/vebinary/?ELEMENT_ID=508931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3617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25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среда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Открытый микрофон по вопросам маркировки игр и игрушек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Алексей Родин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направления товарной группы «Игрушки»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Алена Лифанова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проекта товарной группы «Игрушки»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Анастасия Верзун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Аккаунт-менеджер товарной группы «Игрушки»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42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https://xn--80ajghhoc2aj1c8b.xn--p1ai/lectures/vebinary/?ELEMENT_ID=516174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3110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25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среда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«Корма для животных: обзор основного функционала, доступного в личном кабинете ГИС МТ в рамках партионного учета»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Наталия Синютина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Бизнес-аналитик товарной группы «Корма для животных»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Кристина Кулагина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проекта товарной группы «Корма для животных»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43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https://xn--80ajghhoc2aj1c8b.xn--p1ai/lectures/vebinary/?ELEMENT_ID=514404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3110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25 ноября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среда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12:00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56" w:lineRule="auto"/>
                  <w:jc w:val="both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Рабочая группа «Изменение порядка регистрации карточки товара для ТГ «Пиво»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56" w:lineRule="auto"/>
                  <w:ind w:firstLine="20"/>
                  <w:jc w:val="both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Ирина Педино </w:t>
                </w:r>
              </w:p>
              <w:p>
                <w:pPr>
                  <w:spacing w:line="256" w:lineRule="auto"/>
                  <w:ind w:firstLine="20"/>
                  <w:jc w:val="both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бизнес-аналитик Национального каталога</w:t>
                </w:r>
              </w:p>
              <w:p>
                <w:pPr>
                  <w:spacing w:line="256" w:lineRule="auto"/>
                  <w:ind w:firstLine="20"/>
                  <w:jc w:val="both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56" w:lineRule="auto"/>
                  <w:ind w:firstLine="20"/>
                  <w:jc w:val="both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Алена Малахова </w:t>
                </w:r>
              </w:p>
              <w:p>
                <w:pPr>
                  <w:spacing w:line="256" w:lineRule="auto"/>
                  <w:ind w:firstLine="20"/>
                  <w:jc w:val="both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«Пиво и пивные напитки»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44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https://xn--80ajghhoc2aj1c8b.xn--p1ai/lectures/vebinary/?ELEMENT_ID=515820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2840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26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четверг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9:30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Открытый микрофон по вопросам легкой промышленности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Валерий Гостюшев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«Легкая промышленность»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Ольга Никифорова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«Легкая промышленность»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hyperlink r:id="rId45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https://xn--80ajghhoc2aj1c8b.xn--p1ai/lectures/vebinary/?ELEMENT_ID=516567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3110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26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четверг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10:00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56" w:lineRule="auto"/>
                  <w:jc w:val="both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Вебинар «Строительные материалы: от нанесения кода до продажи»</w:t>
                </w:r>
              </w:p>
              <w:p>
                <w:pPr>
                  <w:spacing w:line="256" w:lineRule="auto"/>
                  <w:jc w:val="both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56" w:lineRule="auto"/>
                  <w:jc w:val="both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Светлана Крафт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Старший бизнес-аналитик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Дмитрий Воробьев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товарной группы «Строительные материалы»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Александр Писанко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товарной группы «Строительные материалы»</w:t>
                </w:r>
              </w:p>
              <w:p>
                <w:pPr>
                  <w:spacing w:line="256" w:lineRule="auto"/>
                  <w:jc w:val="both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56" w:lineRule="auto"/>
                  <w:jc w:val="both"/>
                  <w:rPr>
                    <w:rFonts w:ascii="Times New Roman" w:hAnsi="Times New Roman" w:eastAsia="Times New Roman" w:cs="Times New Roman"/>
                  </w:rPr>
                </w:pPr>
                <w:hyperlink r:id="rId46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https://xn--80ajghhoc2aj1c8b.xn--p1ai/lectures/vebinary/?ELEMENT_ID=516530</w:t>
                  </w:r>
                </w:hyperlink>
                <w:r>
                  <w:rPr>
                    <w:rtl w:val="0"/>
                  </w:rPr>
                </w:r>
              </w:p>
            </w:tc>
          </w:tr>
          <w:tr>
            <w:trPr>
              <w:cantSplit w:val="false"/>
              <w:trHeight w:val="3110"/>
              <w:tblHeader w:val="false"/>
            </w:trPr>
            <w:tc>
              <w:tcPr>
                <w:tc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26 ноября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четверг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11:00</w:t>
                </w:r>
              </w:p>
            </w:tc>
            <w:tc>
              <w:tcPr>
                <w:tcBorders>
                  <w:top w:val="single" w:color="000000" w:sz="6" w:space="0"/>
                  <w:left w:val="none" w:color="000000" w:sz="0" w:space="0"/>
                  <w:bottom w:val="single" w:color="000000" w:sz="6" w:space="0"/>
                  <w:right w:val="single" w:color="000000" w:sz="6" w:space="0"/>
                </w:tcBorders>
                <w:tcMar>
                  <w:left w:w="100" w:type="dxa"/>
                  <w:top w:w="0" w:type="dxa"/>
                  <w:right w:w="100" w:type="dxa"/>
                  <w:bottom w:w="0" w:type="dxa"/>
                </w:tcMar>
                <w:vAlign w:val="top"/>
              </w:tcPr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Открытый микрофон по вопросам ЭДО. Маркировка ветеринарных препаратов 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  <w:b/>
                    <w:bCs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rtl w:val="0"/>
                  </w:rPr>
                  <w:t xml:space="preserve">Спикеры: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Вильнур Шагиахметов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направления товарной группы «Ветеринарные препараты»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Алена Игнатова</w:t>
                </w:r>
              </w:p>
              <w:p>
                <w:pPr>
                  <w:spacing w:line="240" w:lineRule="auto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Fonts w:ascii="Times New Roman" w:hAnsi="Times New Roman" w:eastAsia="Times New Roman" w:cs="Times New Roman"/>
                    <w:rtl w:val="0"/>
                  </w:rPr>
                  <w:t xml:space="preserve">Руководитель проектов внедрения отдела технического внедрения</w:t>
                </w:r>
              </w:p>
              <w:p>
                <w:pPr>
                  <w:spacing w:line="256" w:lineRule="auto"/>
                  <w:jc w:val="both"/>
                  <w:rPr>
                    <w:rFonts w:ascii="Times New Roman" w:hAnsi="Times New Roman" w:eastAsia="Times New Roman" w:cs="Times New Roman"/>
                  </w:rPr>
                </w:pPr>
                <w:r>
                  <w:rPr>
                    <w:rtl w:val="0"/>
                  </w:rPr>
                </w:r>
              </w:p>
              <w:p>
                <w:pPr>
                  <w:spacing w:line="256" w:lineRule="auto"/>
                  <w:jc w:val="both"/>
                  <w:rPr>
                    <w:rFonts w:ascii="Times New Roman" w:hAnsi="Times New Roman" w:eastAsia="Times New Roman" w:cs="Times New Roman"/>
                  </w:rPr>
                </w:pPr>
                <w:hyperlink r:id="rId47">
                  <w:r>
                    <w:rPr>
                      <w:rFonts w:ascii="Times New Roman" w:hAnsi="Times New Roman" w:eastAsia="Times New Roman" w:cs="Times New Roman"/>
                      <w:color w:val="1155cc"/>
                      <w:u w:val="single"/>
                      <w:rtl w:val="0"/>
                    </w:rPr>
                    <w:t xml:space="preserve">https://xn--80ajghhoc2aj1c8b.xn--p1ai/lectures/vebinary/?ELEMENT_ID=516588</w:t>
                  </w:r>
                </w:hyperlink>
                <w:r>
                  <w:rPr>
                    <w:rtl w:val="0"/>
                  </w:rPr>
                </w:r>
              </w:p>
            </w:tc>
          </w:tr>
        </w:tbl>
      </w:sdtContent>
    </w:sdt>
    <w:p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</w:p>
    <w:sectPr>
      <w:pgSz w:w="11909" w:h="16834" w:orient="portrait"/>
      <w:pgMar w:top="1440" w:right="1440" w:bottom="1440" w:left="1440" w:header="720" w:footer="72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="Arial" w:cs="Arial"/>
        <w:sz w:val="22"/>
        <w:szCs w:val="22"/>
        <w:lang w:val="ru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TableNormal" w:default="1">
    <w:name w:val="TableNormal"/>
    <w:tblPr>
      <w:tblCellMar>
        <w:left w:w="100" w:type="dxa"/>
        <w:top w:w="100" w:type="dxa"/>
        <w:right w:w="100" w:type="dxa"/>
        <w:bottom w:w="10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pageBreakBefore w:val="0"/>
      <w:spacing w:before="360" w:after="120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pageBreakBefore w:val="0"/>
      <w:spacing w:before="320" w:after="80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pageBreakBefore w:val="0"/>
      <w:spacing w:before="240" w:after="80"/>
    </w:pPr>
    <w:rPr>
      <w:i/>
      <w:iCs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/>
      <w:keepLines/>
      <w:pageBreakBefore w:val="0"/>
      <w:spacing w:before="0" w:after="60"/>
    </w:pPr>
    <w:rPr>
      <w:sz w:val="52"/>
      <w:szCs w:val="52"/>
    </w:rPr>
  </w:style>
  <w:style w:type="table" w:styleId="TableNormal" w:default="1">
    <w:name w:val="TableNormal"/>
    <w:tblPr>
      <w:tblCellMar>
        <w:left w:w="100" w:type="dxa"/>
        <w:top w:w="100" w:type="dxa"/>
        <w:right w:w="100" w:type="dxa"/>
        <w:bottom w:w="100" w:type="dxa"/>
      </w:tblCellMar>
    </w:tblPr>
  </w:style>
  <w:style w:type="paragraph" w:styleId="Normal" w:default="1">
    <w:name w:val="normal"/>
  </w:style>
  <w:style w:type="table" w:styleId="Table1">
    <w:name w:val="StGen0"/>
    <w:basedOn w:val="TableNormal"/>
    <w:rPr>
      <w:sz w:val="24"/>
      <w:szCs w:val="24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  <w:style w:type="paragraph" w:styleId="Subtitle">
    <w:name w:val="Subtitle"/>
    <w:basedOn w:val="Normal"/>
    <w:next w:val="Normal"/>
    <w:pPr>
      <w:keepNext/>
      <w:keepLines/>
      <w:pageBreakBefore w:val="0"/>
      <w:spacing w:before="0" w:after="320"/>
    </w:pPr>
    <w:rPr>
      <w:rFonts w:ascii="Arial" w:hAnsi="Arial" w:eastAsia="Arial" w:cs="Arial"/>
      <w:i w:val="0"/>
      <w:iCs w:val="0"/>
      <w:color w:val="666666"/>
      <w:sz w:val="30"/>
      <w:szCs w:val="30"/>
    </w:rPr>
  </w:style>
  <w:style w:type="table" w:styleId="Table1">
    <w:name w:val="StGen1"/>
    <w:basedOn w:val="TableNormal"/>
    <w:rPr>
      <w:sz w:val="24"/>
      <w:szCs w:val="24"/>
    </w:rPr>
    <w:tblPr>
      <w:tblStyleRowBandSize w:val="1"/>
      <w:tblStyleColBandSize w:val="1"/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customXml" Target="../customXml/item1.xml" /><Relationship Id="rId7" Type="http://schemas.openxmlformats.org/officeDocument/2006/relationships/hyperlink" Target="https://xn--80ajghhoc2aj1c8b.xn--p1ai/lectures/vebinary/?ELEMENT_ID=516139" TargetMode="External"/><Relationship Id="rId8" Type="http://schemas.openxmlformats.org/officeDocument/2006/relationships/hyperlink" Target="https://xn--80ajghhoc2aj1c8b.xn--p1ai/lectures/vebinary/?ELEMENT_ID=516413" TargetMode="External"/><Relationship Id="rId9" Type="http://schemas.openxmlformats.org/officeDocument/2006/relationships/hyperlink" Target="https://xn--80ajghhoc2aj1c8b.xn--p1ai/lectures/vebinary/?ELEMENT_ID=514413" TargetMode="External"/><Relationship Id="rId10" Type="http://schemas.openxmlformats.org/officeDocument/2006/relationships/hyperlink" Target="https://xn--80ajghhoc2aj1c8b.xn--p1ai/lectures/vebinary/?ELEMENT_ID=514011" TargetMode="External"/><Relationship Id="rId11" Type="http://schemas.openxmlformats.org/officeDocument/2006/relationships/hyperlink" Target="https://xn--80ajghhoc2aj1c8b.xn--p1ai/lectures/vebinary/?ELEMENT_ID=515327" TargetMode="External"/><Relationship Id="rId12" Type="http://schemas.openxmlformats.org/officeDocument/2006/relationships/hyperlink" Target="https://xn--80ajghhoc2aj1c8b.xn--p1ai/lectures/vebinary/?ELEMENT_ID=515782" TargetMode="External"/><Relationship Id="rId13" Type="http://schemas.openxmlformats.org/officeDocument/2006/relationships/hyperlink" Target="https://xn--80ajghhoc2aj1c8b.xn--p1ai/lectures/vebinary/?ELEMENT_ID=516554" TargetMode="External"/><Relationship Id="rId14" Type="http://schemas.openxmlformats.org/officeDocument/2006/relationships/hyperlink" Target="https://xn--80ajghhoc2aj1c8b.xn--p1ai/lectures/vebinary/?ELEMENT_ID=516133" TargetMode="External"/><Relationship Id="rId15" Type="http://schemas.openxmlformats.org/officeDocument/2006/relationships/hyperlink" Target="https://xn--80ajghhoc2aj1c8b.xn--p1ai/lectures/vebinary/?ELEMENT_ID=516541" TargetMode="External"/><Relationship Id="rId16" Type="http://schemas.openxmlformats.org/officeDocument/2006/relationships/hyperlink" Target="https://xn--80ajghhoc2aj1c8b.xn--p1ai/lectures/vebinary/?ELEMENT_ID=516294" TargetMode="External"/><Relationship Id="rId17" Type="http://schemas.openxmlformats.org/officeDocument/2006/relationships/hyperlink" Target="https://xn--80ajghhoc2aj1c8b.xn--p1ai/lectures/vebinary/?ELEMENT_ID=514019" TargetMode="External"/><Relationship Id="rId18" Type="http://schemas.openxmlformats.org/officeDocument/2006/relationships/hyperlink" Target="https://xn--80ajghhoc2aj1c8b.xn--p1ai/lectures/vebinary/?ELEMENT_ID=515353" TargetMode="External"/><Relationship Id="rId19" Type="http://schemas.openxmlformats.org/officeDocument/2006/relationships/hyperlink" Target="https://xn--80ajghhoc2aj1c8b.xn--p1ai/lectures/vebinary/?ELEMENT_ID=516366" TargetMode="External"/><Relationship Id="rId20" Type="http://schemas.openxmlformats.org/officeDocument/2006/relationships/hyperlink" Target="https://xn--80ajghhoc2aj1c8b.xn--p1ai/lectures/vebinary/?ELEMENT_ID=516593" TargetMode="External"/><Relationship Id="rId21" Type="http://schemas.openxmlformats.org/officeDocument/2006/relationships/hyperlink" Target="https://xn--80ajghhoc2aj1c8b.xn--p1ai/lectures/vebinary/?ELEMENT_ID=508923" TargetMode="External"/><Relationship Id="rId22" Type="http://schemas.openxmlformats.org/officeDocument/2006/relationships/hyperlink" Target="https://xn--80ajghhoc2aj1c8b.xn--p1ai/lectures/vebinary/?ELEMENT_ID=516168" TargetMode="External"/><Relationship Id="rId23" Type="http://schemas.openxmlformats.org/officeDocument/2006/relationships/hyperlink" Target="https://xn--80ajghhoc2aj1c8b.xn--p1ai/lectures/vebinary/?ELEMENT_ID=515812" TargetMode="External"/><Relationship Id="rId24" Type="http://schemas.openxmlformats.org/officeDocument/2006/relationships/hyperlink" Target="https://xn--80ajghhoc2aj1c8b.xn--p1ai/lectures/vebinary/?ELEMENT_ID=515617" TargetMode="External"/><Relationship Id="rId25" Type="http://schemas.openxmlformats.org/officeDocument/2006/relationships/hyperlink" Target="https://xn--80ajghhoc2aj1c8b.xn--p1ai/lectures/vebinary/?ELEMENT_ID=516559" TargetMode="External"/><Relationship Id="rId26" Type="http://schemas.openxmlformats.org/officeDocument/2006/relationships/hyperlink" Target="https://xn--80ajghhoc2aj1c8b.xn--p1ai/lectures/vebinary/?ELEMENT_ID=515805" TargetMode="External"/><Relationship Id="rId27" Type="http://schemas.openxmlformats.org/officeDocument/2006/relationships/hyperlink" Target="https://xn--80ajghhoc2aj1c8b.xn--p1ai/lectures/vebinary/?ELEMENT_ID=516523" TargetMode="External"/><Relationship Id="rId28" Type="http://schemas.openxmlformats.org/officeDocument/2006/relationships/hyperlink" Target="https://xn--80ajghhoc2aj1c8b.xn--p1ai/lectures/vebinary/?ELEMENT_ID=515473" TargetMode="External"/><Relationship Id="rId29" Type="http://schemas.openxmlformats.org/officeDocument/2006/relationships/hyperlink" Target="https://xn--80ajghhoc2aj1c8b.xn--p1ai/lectures/vebinary/?ELEMENT_ID=516129" TargetMode="External"/><Relationship Id="rId30" Type="http://schemas.openxmlformats.org/officeDocument/2006/relationships/hyperlink" Target="https://xn--80ajghhoc2aj1c8b.xn--p1ai/lectures/vebinary/?ELEMENT_ID=514173" TargetMode="External"/><Relationship Id="rId31" Type="http://schemas.openxmlformats.org/officeDocument/2006/relationships/hyperlink" Target="https://xn--80ajghhoc2aj1c8b.xn--p1ai/lectures/vebinary/?ELEMENT_ID=516272" TargetMode="External"/><Relationship Id="rId32" Type="http://schemas.openxmlformats.org/officeDocument/2006/relationships/hyperlink" Target="https://xn--80ajghhoc2aj1c8b.xn--p1ai/lectures/vebinary/?ELEMENT_ID=508927" TargetMode="External"/><Relationship Id="rId33" Type="http://schemas.openxmlformats.org/officeDocument/2006/relationships/hyperlink" Target="https://xn--80ajghhoc2aj1c8b.xn--p1ai/lectures/vebinary/?ELEMENT_ID=516563" TargetMode="External"/><Relationship Id="rId34" Type="http://schemas.openxmlformats.org/officeDocument/2006/relationships/hyperlink" Target="https://xn--80ajghhoc2aj1c8b.xn--p1ai/lectures/vebinary/?ELEMENT_ID=516545" TargetMode="External"/><Relationship Id="rId35" Type="http://schemas.openxmlformats.org/officeDocument/2006/relationships/hyperlink" Target="https://xn--80ajghhoc2aj1c8b.xn--p1ai/lectures/vebinary/?ELEMENT_ID=516276" TargetMode="External"/><Relationship Id="rId36" Type="http://schemas.openxmlformats.org/officeDocument/2006/relationships/hyperlink" Target="https://xn--80ajghhoc2aj1c8b.xn--p1ai/lectures/vebinary/?ELEMENT_ID=515332" TargetMode="External"/><Relationship Id="rId37" Type="http://schemas.openxmlformats.org/officeDocument/2006/relationships/hyperlink" Target="https://xn--80ajghhoc2aj1c8b.xn--p1ai/lectures/vebinary/?ELEMENT_ID=515478" TargetMode="External"/><Relationship Id="rId38" Type="http://schemas.openxmlformats.org/officeDocument/2006/relationships/hyperlink" Target="https://xn--80ajghhoc2aj1c8b.xn--p1ai/lectures/vebinary/?ELEMENT_ID=516124" TargetMode="External"/><Relationship Id="rId39" Type="http://schemas.openxmlformats.org/officeDocument/2006/relationships/hyperlink" Target="https://xn--80ajghhoc2aj1c8b.xn--p1ai/lectures/vebinary/?ELEMENT_ID=515179" TargetMode="External"/><Relationship Id="rId40" Type="http://schemas.openxmlformats.org/officeDocument/2006/relationships/hyperlink" Target="about:blank" TargetMode="External"/><Relationship Id="rId41" Type="http://schemas.openxmlformats.org/officeDocument/2006/relationships/hyperlink" Target="https://xn--80ajghhoc2aj1c8b.xn--p1ai/lectures/vebinary/?ELEMENT_ID=508931" TargetMode="External"/><Relationship Id="rId42" Type="http://schemas.openxmlformats.org/officeDocument/2006/relationships/hyperlink" Target="https://xn--80ajghhoc2aj1c8b.xn--p1ai/lectures/vebinary/?ELEMENT_ID=516174" TargetMode="External"/><Relationship Id="rId43" Type="http://schemas.openxmlformats.org/officeDocument/2006/relationships/hyperlink" Target="https://xn--80ajghhoc2aj1c8b.xn--p1ai/lectures/vebinary/?ELEMENT_ID=514404" TargetMode="External"/><Relationship Id="rId44" Type="http://schemas.openxmlformats.org/officeDocument/2006/relationships/hyperlink" Target="https://xn--80ajghhoc2aj1c8b.xn--p1ai/lectures/vebinary/?ELEMENT_ID=515820" TargetMode="External"/><Relationship Id="rId45" Type="http://schemas.openxmlformats.org/officeDocument/2006/relationships/hyperlink" Target="https://xn--80ajghhoc2aj1c8b.xn--p1ai/lectures/vebinary/?ELEMENT_ID=516567" TargetMode="External"/><Relationship Id="rId46" Type="http://schemas.openxmlformats.org/officeDocument/2006/relationships/hyperlink" Target="https://xn--80ajghhoc2aj1c8b.xn--p1ai/lectures/vebinary/?ELEMENT_ID=516530" TargetMode="External"/><Relationship Id="rId47" Type="http://schemas.openxmlformats.org/officeDocument/2006/relationships/hyperlink" Target="https://xn--80ajghhoc2aj1c8b.xn--p1ai/lectures/vebinary/?ELEMENT_ID=516588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Liberation Sans"/>
        <a:cs typeface="Liberation Sans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nWavCL/Tr78Ho33yTMjEl8P5DA==">CgMxLjAaHwoBMBIaChgICVIUChJ0YWJsZS5kMGg0bnlybnd6ZzM4AHIhMVdYS3duY21LTi1nb0dvaGh0MXNlTUc0d2s3MkRmSFlF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</cp:coreProperties>
</file>